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22" w:rsidRPr="00990652" w:rsidRDefault="00734022" w:rsidP="00990652">
      <w:pPr>
        <w:rPr>
          <w:rFonts w:ascii="Arial" w:hAnsi="Arial" w:cs="Arial"/>
          <w:color w:val="0071BC"/>
          <w:sz w:val="52"/>
          <w:szCs w:val="52"/>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margin-left:-36pt;margin-top:-54.3pt;width:842.25pt;height:112.5pt;z-index:-251658752;visibility:visible" o:allowoverlap="f">
            <v:imagedata r:id="rId7" o:title=""/>
          </v:shape>
        </w:pict>
      </w:r>
      <w:r>
        <w:rPr>
          <w:noProof/>
          <w:lang w:val="en-GB" w:eastAsia="en-GB"/>
        </w:rPr>
        <w:pict>
          <v:shape id="Picture 10" o:spid="_x0000_s1028" type="#_x0000_t75" alt="AVIVA_CMYK_161008" style="position:absolute;margin-left:687.95pt;margin-top:-14.1pt;width:77.05pt;height:53.85pt;z-index:251658752;visibility:visible">
            <v:imagedata r:id="rId8" o:title=""/>
            <w10:wrap type="square"/>
          </v:shape>
        </w:pict>
      </w:r>
      <w:r w:rsidRPr="00990652">
        <w:rPr>
          <w:rFonts w:ascii="Arial" w:hAnsi="Arial" w:cs="Arial"/>
          <w:color w:val="0071BC"/>
          <w:sz w:val="52"/>
          <w:szCs w:val="52"/>
        </w:rPr>
        <w:t>Agriculture Summary of Cover</w:t>
      </w:r>
    </w:p>
    <w:p w:rsidR="00734022" w:rsidRDefault="00734022" w:rsidP="00990652">
      <w:pPr>
        <w:rPr>
          <w:rFonts w:ascii="Arial" w:hAnsi="Arial" w:cs="Arial"/>
          <w:sz w:val="20"/>
          <w:szCs w:val="20"/>
        </w:rPr>
      </w:pPr>
    </w:p>
    <w:p w:rsidR="00734022" w:rsidRDefault="00734022" w:rsidP="00990652">
      <w:pPr>
        <w:rPr>
          <w:rFonts w:ascii="Arial" w:hAnsi="Arial" w:cs="Arial"/>
          <w:sz w:val="20"/>
          <w:szCs w:val="20"/>
        </w:rPr>
      </w:pPr>
    </w:p>
    <w:p w:rsidR="00734022" w:rsidRDefault="00734022" w:rsidP="00990652">
      <w:pPr>
        <w:rPr>
          <w:rFonts w:ascii="Arial" w:hAnsi="Arial" w:cs="Arial"/>
          <w:sz w:val="20"/>
          <w:szCs w:val="20"/>
        </w:rPr>
      </w:pPr>
    </w:p>
    <w:p w:rsidR="00734022" w:rsidRPr="00990652" w:rsidRDefault="00734022" w:rsidP="00EF5A3F">
      <w:pPr>
        <w:shd w:val="clear" w:color="auto" w:fill="D9D9D9"/>
        <w:rPr>
          <w:rFonts w:ascii="Arial" w:hAnsi="Arial" w:cs="Arial"/>
          <w:sz w:val="20"/>
          <w:szCs w:val="20"/>
        </w:rPr>
      </w:pPr>
      <w:r w:rsidRPr="00990652">
        <w:rPr>
          <w:rFonts w:ascii="Arial" w:hAnsi="Arial" w:cs="Arial"/>
          <w:sz w:val="20"/>
          <w:szCs w:val="20"/>
        </w:rPr>
        <w:t>This is a summary of the Agriculture policy and does not contain the full terms and conditions of the cover, which can be found in the policy documents</w:t>
      </w:r>
    </w:p>
    <w:p w:rsidR="00734022" w:rsidRPr="00990652" w:rsidRDefault="00734022" w:rsidP="00EF5A3F">
      <w:pPr>
        <w:shd w:val="clear" w:color="auto" w:fill="D9D9D9"/>
        <w:rPr>
          <w:rFonts w:ascii="Arial" w:hAnsi="Arial" w:cs="Arial"/>
          <w:sz w:val="20"/>
          <w:szCs w:val="20"/>
        </w:rPr>
      </w:pPr>
      <w:r w:rsidRPr="00990652">
        <w:rPr>
          <w:rFonts w:ascii="Arial" w:hAnsi="Arial" w:cs="Arial"/>
          <w:sz w:val="20"/>
          <w:szCs w:val="20"/>
        </w:rPr>
        <w:t>It is important that you read the policy documents carefully when you receive them</w:t>
      </w:r>
    </w:p>
    <w:p w:rsidR="00734022" w:rsidRPr="00990652" w:rsidRDefault="00734022" w:rsidP="005F4471">
      <w:pPr>
        <w:pStyle w:val="BodyHeadingBlue10pt"/>
        <w:spacing w:before="140"/>
        <w:rPr>
          <w:rFonts w:cs="Arial"/>
          <w:b w:val="0"/>
          <w:bCs/>
          <w:szCs w:val="20"/>
        </w:rPr>
      </w:pPr>
      <w:r w:rsidRPr="00990652">
        <w:rPr>
          <w:rFonts w:cs="Arial"/>
          <w:b w:val="0"/>
          <w:bCs/>
          <w:szCs w:val="20"/>
        </w:rPr>
        <w:t>Name of the insurer</w:t>
      </w:r>
    </w:p>
    <w:p w:rsidR="00734022" w:rsidRPr="00990652" w:rsidRDefault="00734022" w:rsidP="005F4471">
      <w:pPr>
        <w:pStyle w:val="BodyText"/>
        <w:rPr>
          <w:rFonts w:cs="Arial"/>
          <w:sz w:val="20"/>
          <w:szCs w:val="20"/>
        </w:rPr>
      </w:pPr>
      <w:r w:rsidRPr="00990652">
        <w:rPr>
          <w:rFonts w:cs="Arial"/>
          <w:sz w:val="20"/>
          <w:szCs w:val="20"/>
        </w:rPr>
        <w:t>The insurer of the policy is Aviva Insurance Limited</w:t>
      </w:r>
    </w:p>
    <w:p w:rsidR="00734022" w:rsidRPr="00465B63" w:rsidRDefault="00734022" w:rsidP="005F4471">
      <w:pPr>
        <w:pStyle w:val="BodyHeadingBlue9pt"/>
        <w:rPr>
          <w:rFonts w:cs="Arial"/>
          <w:b w:val="0"/>
        </w:rPr>
      </w:pPr>
      <w:r w:rsidRPr="00465B63">
        <w:rPr>
          <w:rFonts w:cs="Arial"/>
          <w:b w:val="0"/>
        </w:rPr>
        <w:t>Type of insurance and cover</w:t>
      </w:r>
    </w:p>
    <w:p w:rsidR="00734022" w:rsidRPr="00465B63" w:rsidRDefault="00734022" w:rsidP="005F4471">
      <w:pPr>
        <w:pStyle w:val="BodyText"/>
        <w:rPr>
          <w:rFonts w:cs="Arial"/>
          <w:szCs w:val="20"/>
        </w:rPr>
      </w:pPr>
      <w:r w:rsidRPr="00465B63">
        <w:rPr>
          <w:rFonts w:cs="Arial"/>
          <w:szCs w:val="20"/>
        </w:rPr>
        <w:t>This policy is designed to meet the needs of both the traditional farm and those businesses which have diversified, including:</w:t>
      </w:r>
    </w:p>
    <w:p w:rsidR="00734022" w:rsidRPr="00465B63" w:rsidRDefault="00734022" w:rsidP="005F4471">
      <w:pPr>
        <w:pStyle w:val="CircleBullet"/>
        <w:rPr>
          <w:rFonts w:cs="Arial"/>
        </w:rPr>
      </w:pPr>
      <w:r w:rsidRPr="00465B63">
        <w:rPr>
          <w:rFonts w:cs="Arial"/>
        </w:rPr>
        <w:t>Farm shops and cafes</w:t>
      </w:r>
    </w:p>
    <w:p w:rsidR="00734022" w:rsidRPr="00465B63" w:rsidRDefault="00734022" w:rsidP="005F4471">
      <w:pPr>
        <w:pStyle w:val="CircleBullet"/>
        <w:rPr>
          <w:rFonts w:cs="Arial"/>
        </w:rPr>
      </w:pPr>
      <w:smartTag w:uri="urn:schemas-microsoft-com:office:smarttags" w:element="place">
        <w:r w:rsidRPr="00465B63">
          <w:rPr>
            <w:rFonts w:cs="Arial"/>
          </w:rPr>
          <w:t>Holiday</w:t>
        </w:r>
      </w:smartTag>
      <w:r w:rsidRPr="00465B63">
        <w:rPr>
          <w:rFonts w:cs="Arial"/>
        </w:rPr>
        <w:t xml:space="preserve"> Accommodation </w:t>
      </w:r>
    </w:p>
    <w:p w:rsidR="00734022" w:rsidRPr="00465B63" w:rsidRDefault="00734022" w:rsidP="005F4471">
      <w:pPr>
        <w:pStyle w:val="CircleBullet"/>
        <w:rPr>
          <w:rFonts w:cs="Arial"/>
        </w:rPr>
      </w:pPr>
      <w:r w:rsidRPr="00465B63">
        <w:rPr>
          <w:rFonts w:cs="Arial"/>
        </w:rPr>
        <w:t>Residential Property Owners</w:t>
      </w:r>
    </w:p>
    <w:p w:rsidR="00734022" w:rsidRPr="00465B63" w:rsidRDefault="00734022" w:rsidP="005F4471">
      <w:pPr>
        <w:pStyle w:val="BodyHeadingBlue10pt"/>
        <w:spacing w:before="140"/>
        <w:rPr>
          <w:rFonts w:cs="Arial"/>
          <w:b w:val="0"/>
          <w:bCs/>
        </w:rPr>
      </w:pPr>
      <w:r w:rsidRPr="00465B63">
        <w:rPr>
          <w:rFonts w:cs="Arial"/>
          <w:b w:val="0"/>
          <w:bCs/>
        </w:rPr>
        <w:t>Key Covers, Features and Exceptions</w:t>
      </w:r>
    </w:p>
    <w:p w:rsidR="00734022" w:rsidRDefault="00734022" w:rsidP="005F4471">
      <w:pPr>
        <w:pStyle w:val="BodyText"/>
        <w:rPr>
          <w:rFonts w:cs="Arial"/>
          <w:szCs w:val="20"/>
        </w:rPr>
      </w:pPr>
      <w:r w:rsidRPr="00465B63">
        <w:rPr>
          <w:rFonts w:cs="Arial"/>
          <w:szCs w:val="20"/>
        </w:rPr>
        <w:t>This summary provides an overview of the key covers, features and exceptio</w:t>
      </w:r>
      <w:r>
        <w:rPr>
          <w:rFonts w:cs="Arial"/>
          <w:szCs w:val="20"/>
        </w:rPr>
        <w:t>ns available within the policy</w:t>
      </w:r>
    </w:p>
    <w:p w:rsidR="00734022" w:rsidRPr="00465B63" w:rsidRDefault="00734022" w:rsidP="005F4471">
      <w:pPr>
        <w:pStyle w:val="BodyText"/>
        <w:rPr>
          <w:rFonts w:cs="Arial"/>
          <w:szCs w:val="20"/>
        </w:rPr>
      </w:pPr>
      <w:r w:rsidRPr="00465B63">
        <w:rPr>
          <w:rFonts w:cs="Arial"/>
          <w:szCs w:val="20"/>
        </w:rPr>
        <w:t>If you have selected any of these covers they will be</w:t>
      </w:r>
      <w:r w:rsidRPr="00465B63">
        <w:rPr>
          <w:rFonts w:cs="Arial"/>
          <w:szCs w:val="20"/>
          <w:lang w:val="en-GB"/>
        </w:rPr>
        <w:t xml:space="preserve"> itemised</w:t>
      </w:r>
      <w:r w:rsidRPr="00465B63">
        <w:rPr>
          <w:rFonts w:cs="Arial"/>
          <w:szCs w:val="20"/>
        </w:rPr>
        <w:t xml:space="preserve"> in your schedule and full cover details will be set out in your policy booklet</w:t>
      </w:r>
    </w:p>
    <w:p w:rsidR="00734022" w:rsidRPr="00465B63" w:rsidRDefault="00734022" w:rsidP="005F4471">
      <w:pPr>
        <w:pStyle w:val="BodyHeadingBlue10pt"/>
        <w:spacing w:before="140"/>
        <w:rPr>
          <w:rFonts w:cs="Arial"/>
          <w:b w:val="0"/>
          <w:bCs/>
        </w:rPr>
      </w:pPr>
      <w:r w:rsidRPr="00465B63">
        <w:rPr>
          <w:rFonts w:cs="Arial"/>
          <w:b w:val="0"/>
          <w:bCs/>
        </w:rPr>
        <w:t>Duration of Policy</w:t>
      </w:r>
    </w:p>
    <w:p w:rsidR="00734022" w:rsidRPr="00465B63" w:rsidRDefault="00734022" w:rsidP="005F4471">
      <w:pPr>
        <w:pStyle w:val="BodyText"/>
        <w:rPr>
          <w:rFonts w:cs="Arial"/>
          <w:szCs w:val="20"/>
        </w:rPr>
      </w:pPr>
      <w:r w:rsidRPr="00465B63">
        <w:rPr>
          <w:rFonts w:cs="Arial"/>
          <w:szCs w:val="20"/>
        </w:rPr>
        <w:t>The policy will remain in force for 12 months from the date of commencement, or as otherwise shown on your Policy Schedule</w:t>
      </w:r>
    </w:p>
    <w:p w:rsidR="00734022" w:rsidRPr="00465B63" w:rsidRDefault="00734022" w:rsidP="005F4471">
      <w:pPr>
        <w:pStyle w:val="BodyHeadingBlue10pt"/>
        <w:spacing w:before="140"/>
        <w:rPr>
          <w:rFonts w:cs="Arial"/>
          <w:b w:val="0"/>
          <w:bCs/>
          <w:szCs w:val="20"/>
        </w:rPr>
      </w:pPr>
      <w:r w:rsidRPr="00465B63">
        <w:rPr>
          <w:rFonts w:cs="Arial"/>
          <w:b w:val="0"/>
          <w:bCs/>
          <w:szCs w:val="20"/>
        </w:rPr>
        <w:t>Right of Cancellation</w:t>
      </w:r>
    </w:p>
    <w:p w:rsidR="00734022" w:rsidRDefault="00734022" w:rsidP="005F4471">
      <w:pPr>
        <w:pStyle w:val="BodyText"/>
        <w:rPr>
          <w:rFonts w:cs="Arial"/>
        </w:rPr>
      </w:pPr>
      <w:r w:rsidRPr="00465B63">
        <w:rPr>
          <w:rFonts w:cs="Arial"/>
        </w:rPr>
        <w:t>We may cancel this policy by sending thirty days not</w:t>
      </w:r>
      <w:r>
        <w:rPr>
          <w:rFonts w:cs="Arial"/>
        </w:rPr>
        <w:t>ice to your last known address</w:t>
      </w:r>
    </w:p>
    <w:p w:rsidR="00734022" w:rsidRPr="00E72CA4" w:rsidRDefault="00734022" w:rsidP="00E72CA4">
      <w:pPr>
        <w:autoSpaceDE w:val="0"/>
        <w:autoSpaceDN w:val="0"/>
        <w:adjustRightInd w:val="0"/>
        <w:rPr>
          <w:rFonts w:ascii="Arial" w:hAnsi="Arial" w:cs="Arial"/>
          <w:b/>
          <w:bCs/>
          <w:color w:val="FF0000"/>
          <w:sz w:val="20"/>
          <w:szCs w:val="20"/>
        </w:rPr>
      </w:pPr>
      <w:r w:rsidRPr="00E72CA4">
        <w:rPr>
          <w:rFonts w:ascii="Arial" w:hAnsi="Arial" w:cs="Arial"/>
          <w:sz w:val="20"/>
          <w:szCs w:val="20"/>
        </w:rPr>
        <w:t xml:space="preserve">If you do not pay the premium (or any part of the premium under </w:t>
      </w:r>
      <w:r>
        <w:rPr>
          <w:rFonts w:ascii="Arial" w:hAnsi="Arial" w:cs="Arial"/>
          <w:sz w:val="20"/>
          <w:szCs w:val="20"/>
        </w:rPr>
        <w:t>any relevant instalment agreement</w:t>
      </w:r>
      <w:r w:rsidRPr="00E72CA4">
        <w:rPr>
          <w:rFonts w:ascii="Arial" w:hAnsi="Arial" w:cs="Arial"/>
          <w:sz w:val="20"/>
          <w:szCs w:val="20"/>
        </w:rPr>
        <w:t>) by the due date, we may cancel</w:t>
      </w:r>
      <w:r>
        <w:rPr>
          <w:rFonts w:ascii="Arial" w:hAnsi="Arial" w:cs="Arial"/>
          <w:strike/>
          <w:sz w:val="20"/>
          <w:szCs w:val="20"/>
        </w:rPr>
        <w:t xml:space="preserve"> </w:t>
      </w:r>
      <w:r>
        <w:rPr>
          <w:rFonts w:ascii="Arial" w:hAnsi="Arial" w:cs="Arial"/>
          <w:sz w:val="20"/>
          <w:szCs w:val="20"/>
        </w:rPr>
        <w:t xml:space="preserve">your </w:t>
      </w:r>
      <w:r w:rsidRPr="00E72CA4">
        <w:rPr>
          <w:rFonts w:ascii="Arial" w:hAnsi="Arial" w:cs="Arial"/>
          <w:sz w:val="20"/>
          <w:szCs w:val="20"/>
        </w:rPr>
        <w:t xml:space="preserve">policy with effect from the </w:t>
      </w:r>
      <w:r w:rsidRPr="00AE0184">
        <w:rPr>
          <w:rFonts w:ascii="Arial" w:hAnsi="Arial" w:cs="Arial"/>
          <w:color w:val="000000"/>
          <w:sz w:val="20"/>
          <w:szCs w:val="20"/>
          <w:lang w:val="en-GB" w:eastAsia="en-GB"/>
        </w:rPr>
        <w:t xml:space="preserve">beginning of the period for which a payment has not been paid.  </w:t>
      </w:r>
    </w:p>
    <w:p w:rsidR="00734022" w:rsidRDefault="00734022" w:rsidP="00E72CA4">
      <w:pPr>
        <w:autoSpaceDE w:val="0"/>
        <w:autoSpaceDN w:val="0"/>
        <w:adjustRightInd w:val="0"/>
        <w:rPr>
          <w:rFonts w:ascii="Arial" w:hAnsi="Arial" w:cs="Arial"/>
          <w:sz w:val="20"/>
          <w:szCs w:val="20"/>
        </w:rPr>
      </w:pPr>
    </w:p>
    <w:p w:rsidR="00734022" w:rsidRPr="00E72CA4" w:rsidRDefault="00734022" w:rsidP="00E72CA4">
      <w:pPr>
        <w:autoSpaceDE w:val="0"/>
        <w:autoSpaceDN w:val="0"/>
        <w:adjustRightInd w:val="0"/>
        <w:rPr>
          <w:rFonts w:ascii="Arial" w:hAnsi="Arial" w:cs="Arial"/>
          <w:b/>
          <w:bCs/>
          <w:sz w:val="20"/>
          <w:szCs w:val="20"/>
        </w:rPr>
      </w:pPr>
      <w:r w:rsidRPr="00E72CA4">
        <w:rPr>
          <w:rFonts w:ascii="Arial" w:hAnsi="Arial" w:cs="Arial"/>
          <w:sz w:val="20"/>
          <w:szCs w:val="20"/>
        </w:rPr>
        <w:t xml:space="preserve">A full explanation of the cancellation rights can be found in the policy booklet </w:t>
      </w:r>
    </w:p>
    <w:p w:rsidR="00734022" w:rsidRPr="00465B63" w:rsidRDefault="00734022" w:rsidP="005F4471">
      <w:pPr>
        <w:pStyle w:val="BodyHeadingBlue10pt"/>
        <w:spacing w:before="140"/>
        <w:rPr>
          <w:rFonts w:cs="Arial"/>
          <w:b w:val="0"/>
          <w:bCs/>
        </w:rPr>
      </w:pPr>
      <w:r w:rsidRPr="00465B63">
        <w:rPr>
          <w:rFonts w:cs="Arial"/>
          <w:b w:val="0"/>
          <w:bCs/>
        </w:rPr>
        <w:t>How to Claim</w:t>
      </w:r>
    </w:p>
    <w:p w:rsidR="00734022" w:rsidRPr="00465B63" w:rsidRDefault="00734022" w:rsidP="005F4471">
      <w:pPr>
        <w:pStyle w:val="BodyText"/>
        <w:rPr>
          <w:rFonts w:cs="Arial"/>
          <w:szCs w:val="20"/>
        </w:rPr>
      </w:pPr>
      <w:r w:rsidRPr="00465B63">
        <w:rPr>
          <w:rFonts w:cs="Arial"/>
          <w:szCs w:val="20"/>
        </w:rPr>
        <w:t xml:space="preserve">If you need to make a claim please contact our 24-hour, 365- day-a-year claims service Tel 0845 301 2139 </w:t>
      </w:r>
    </w:p>
    <w:p w:rsidR="00734022" w:rsidRPr="00465B63" w:rsidRDefault="00734022" w:rsidP="005F4471">
      <w:pPr>
        <w:pStyle w:val="BodyText"/>
        <w:rPr>
          <w:rFonts w:cs="Arial"/>
          <w:szCs w:val="20"/>
        </w:rPr>
      </w:pPr>
      <w:r w:rsidRPr="00465B63">
        <w:rPr>
          <w:rFonts w:cs="Arial"/>
          <w:szCs w:val="20"/>
        </w:rPr>
        <w:t>For our joint protection telephone calls may be recorded and/or monitored</w:t>
      </w:r>
    </w:p>
    <w:p w:rsidR="00734022" w:rsidRPr="00465B63" w:rsidRDefault="00734022" w:rsidP="005F4471">
      <w:pPr>
        <w:pStyle w:val="BodyHeadingBlue10pt"/>
        <w:spacing w:before="140"/>
        <w:rPr>
          <w:rFonts w:cs="Arial"/>
          <w:b w:val="0"/>
          <w:bCs/>
          <w:szCs w:val="20"/>
        </w:rPr>
      </w:pPr>
      <w:r w:rsidRPr="00465B63">
        <w:rPr>
          <w:rFonts w:cs="Arial"/>
          <w:b w:val="0"/>
          <w:bCs/>
          <w:szCs w:val="20"/>
        </w:rPr>
        <w:t>Our Service to You</w:t>
      </w:r>
    </w:p>
    <w:p w:rsidR="00734022" w:rsidRDefault="00734022" w:rsidP="005F4471">
      <w:pPr>
        <w:pStyle w:val="BodyText"/>
        <w:rPr>
          <w:rFonts w:cs="Arial"/>
          <w:szCs w:val="20"/>
        </w:rPr>
      </w:pPr>
      <w:r w:rsidRPr="00465B63">
        <w:rPr>
          <w:rFonts w:cs="Arial"/>
          <w:szCs w:val="20"/>
        </w:rPr>
        <w:t>We hope that you will be very hap</w:t>
      </w:r>
      <w:r>
        <w:rPr>
          <w:rFonts w:cs="Arial"/>
          <w:szCs w:val="20"/>
        </w:rPr>
        <w:t>py with the service we provide</w:t>
      </w:r>
    </w:p>
    <w:p w:rsidR="00734022" w:rsidRDefault="00734022" w:rsidP="005F4471">
      <w:pPr>
        <w:pStyle w:val="BodyText"/>
        <w:rPr>
          <w:rFonts w:cs="Arial"/>
          <w:szCs w:val="20"/>
        </w:rPr>
      </w:pPr>
      <w:r w:rsidRPr="00465B63">
        <w:rPr>
          <w:rFonts w:cs="Arial"/>
          <w:szCs w:val="20"/>
        </w:rPr>
        <w:t>However, if for any reason you are unhappy about this, we would like to hear from you</w:t>
      </w:r>
    </w:p>
    <w:p w:rsidR="00734022" w:rsidRDefault="00734022" w:rsidP="005F4471">
      <w:pPr>
        <w:pStyle w:val="BodyText"/>
        <w:rPr>
          <w:rFonts w:cs="Arial"/>
          <w:szCs w:val="20"/>
        </w:rPr>
      </w:pPr>
      <w:r w:rsidRPr="00465B63">
        <w:rPr>
          <w:rFonts w:cs="Arial"/>
          <w:szCs w:val="20"/>
        </w:rPr>
        <w:t>In the first instance, please contact your insurance adviser o</w:t>
      </w:r>
      <w:r>
        <w:rPr>
          <w:rFonts w:cs="Arial"/>
          <w:szCs w:val="20"/>
        </w:rPr>
        <w:t>r usual Aviva point of contact</w:t>
      </w:r>
    </w:p>
    <w:p w:rsidR="00734022" w:rsidRPr="00465B63" w:rsidRDefault="00734022" w:rsidP="005F4471">
      <w:pPr>
        <w:pStyle w:val="BodyText"/>
        <w:rPr>
          <w:rFonts w:cs="Arial"/>
          <w:szCs w:val="20"/>
        </w:rPr>
      </w:pPr>
      <w:r w:rsidRPr="00465B63">
        <w:rPr>
          <w:rFonts w:cs="Arial"/>
          <w:szCs w:val="20"/>
        </w:rPr>
        <w:t>Full details of our complaints procedure will be set out in your policy booklet</w:t>
      </w:r>
    </w:p>
    <w:p w:rsidR="00734022" w:rsidRPr="00465B63" w:rsidRDefault="00734022" w:rsidP="005F4471">
      <w:pPr>
        <w:pStyle w:val="BodyText"/>
        <w:rPr>
          <w:rFonts w:cs="Arial"/>
          <w:szCs w:val="20"/>
        </w:rPr>
      </w:pPr>
      <w:r w:rsidRPr="00465B63">
        <w:rPr>
          <w:rFonts w:cs="Arial"/>
          <w:szCs w:val="20"/>
        </w:rPr>
        <w:t>We are covered by the Financial Ombudsman Service. If you have complained to us and we have been unable to resolve your complaint, you may be entitled to ref</w:t>
      </w:r>
      <w:r>
        <w:rPr>
          <w:rFonts w:cs="Arial"/>
          <w:szCs w:val="20"/>
        </w:rPr>
        <w:t>er it to this independent body</w:t>
      </w:r>
    </w:p>
    <w:p w:rsidR="00734022" w:rsidRPr="00465B63" w:rsidRDefault="00734022" w:rsidP="005F4471">
      <w:pPr>
        <w:pStyle w:val="BodyText"/>
        <w:rPr>
          <w:rFonts w:cs="Arial"/>
          <w:szCs w:val="20"/>
        </w:rPr>
      </w:pPr>
      <w:r w:rsidRPr="00465B63">
        <w:rPr>
          <w:rFonts w:cs="Arial"/>
          <w:szCs w:val="20"/>
        </w:rPr>
        <w:t>The Financial Ombudsmen Service is available to individuals, certain small businesses, charities and trusts</w:t>
      </w:r>
    </w:p>
    <w:p w:rsidR="00734022" w:rsidRPr="00465B63" w:rsidRDefault="00734022" w:rsidP="005F4471">
      <w:pPr>
        <w:pStyle w:val="BodyHeadingBlue10pt"/>
        <w:spacing w:before="140"/>
        <w:rPr>
          <w:rFonts w:cs="Arial"/>
          <w:b w:val="0"/>
          <w:bCs/>
        </w:rPr>
      </w:pPr>
      <w:r w:rsidRPr="00465B63">
        <w:rPr>
          <w:rFonts w:cs="Arial"/>
          <w:b w:val="0"/>
          <w:bCs/>
        </w:rPr>
        <w:t>Financial Services Compensation Scheme</w:t>
      </w:r>
    </w:p>
    <w:p w:rsidR="00734022" w:rsidRDefault="00734022" w:rsidP="005F4471">
      <w:pPr>
        <w:pStyle w:val="BodyText"/>
        <w:rPr>
          <w:rFonts w:cs="Arial"/>
          <w:szCs w:val="20"/>
        </w:rPr>
      </w:pPr>
      <w:r w:rsidRPr="00465B63">
        <w:rPr>
          <w:rFonts w:cs="Arial"/>
          <w:szCs w:val="20"/>
        </w:rPr>
        <w:t xml:space="preserve">We are covered by the Financial Services </w:t>
      </w:r>
      <w:r>
        <w:rPr>
          <w:rFonts w:cs="Arial"/>
          <w:szCs w:val="20"/>
        </w:rPr>
        <w:t>Compensation Scheme (“FSCS”)</w:t>
      </w:r>
    </w:p>
    <w:p w:rsidR="00734022" w:rsidRPr="00465B63" w:rsidRDefault="00734022" w:rsidP="005F4471">
      <w:pPr>
        <w:pStyle w:val="BodyText"/>
        <w:rPr>
          <w:rFonts w:cs="Arial"/>
          <w:szCs w:val="20"/>
        </w:rPr>
      </w:pPr>
      <w:r w:rsidRPr="00465B63">
        <w:rPr>
          <w:rFonts w:cs="Arial"/>
          <w:szCs w:val="20"/>
        </w:rPr>
        <w:t>If we were unable to meet our obligations you may be entitled to compensation from the scheme, depending on the type of insurance and circumstances of any claim</w:t>
      </w:r>
    </w:p>
    <w:p w:rsidR="00734022" w:rsidRPr="00465B63" w:rsidRDefault="00734022" w:rsidP="005F4471">
      <w:pPr>
        <w:rPr>
          <w:rFonts w:ascii="Arial" w:hAnsi="Arial" w:cs="Arial"/>
          <w:sz w:val="20"/>
          <w:szCs w:val="20"/>
        </w:rPr>
        <w:sectPr w:rsidR="00734022" w:rsidRPr="00465B63" w:rsidSect="006647ED">
          <w:headerReference w:type="default" r:id="rId9"/>
          <w:pgSz w:w="16834" w:h="11909" w:orient="landscape" w:code="9"/>
          <w:pgMar w:top="360" w:right="720" w:bottom="49" w:left="720" w:header="720" w:footer="720" w:gutter="0"/>
          <w:cols w:space="720"/>
          <w:docGrid w:linePitch="360"/>
        </w:sectPr>
      </w:pPr>
    </w:p>
    <w:tbl>
      <w:tblPr>
        <w:tblW w:w="0" w:type="auto"/>
        <w:tblInd w:w="115" w:type="dxa"/>
        <w:tblBorders>
          <w:top w:val="single" w:sz="4" w:space="0" w:color="0071BC"/>
          <w:left w:val="single" w:sz="4" w:space="0" w:color="0071BC"/>
          <w:bottom w:val="single" w:sz="4" w:space="0" w:color="0071BC"/>
          <w:right w:val="single" w:sz="4" w:space="0" w:color="0071BC"/>
          <w:insideH w:val="single" w:sz="4" w:space="0" w:color="0071BC"/>
          <w:insideV w:val="single" w:sz="4" w:space="0" w:color="0071BC"/>
        </w:tblBorders>
        <w:tblLook w:val="01E0"/>
      </w:tblPr>
      <w:tblGrid>
        <w:gridCol w:w="7790"/>
        <w:gridCol w:w="7705"/>
      </w:tblGrid>
      <w:tr w:rsidR="00734022" w:rsidRPr="00465B63">
        <w:tc>
          <w:tcPr>
            <w:tcW w:w="7848" w:type="dxa"/>
            <w:shd w:val="clear" w:color="auto" w:fill="E1E8F5"/>
          </w:tcPr>
          <w:p w:rsidR="00734022" w:rsidRPr="00465B63" w:rsidRDefault="00734022" w:rsidP="0078141F">
            <w:pPr>
              <w:pStyle w:val="TableHead"/>
            </w:pPr>
            <w:r w:rsidRPr="00465B63">
              <w:rPr>
                <w:b w:val="0"/>
              </w:rPr>
              <w:t>Cover, Features and Benefits</w:t>
            </w:r>
          </w:p>
        </w:tc>
        <w:tc>
          <w:tcPr>
            <w:tcW w:w="7762" w:type="dxa"/>
            <w:shd w:val="clear" w:color="auto" w:fill="E1E8F5"/>
          </w:tcPr>
          <w:p w:rsidR="00734022" w:rsidRPr="00465B63" w:rsidRDefault="00734022" w:rsidP="0078141F">
            <w:pPr>
              <w:pStyle w:val="TableHead"/>
              <w:rPr>
                <w:b w:val="0"/>
              </w:rPr>
            </w:pPr>
            <w:r w:rsidRPr="00465B63">
              <w:rPr>
                <w:b w:val="0"/>
              </w:rPr>
              <w:t>Exceptions and Limitations</w:t>
            </w:r>
          </w:p>
        </w:tc>
      </w:tr>
      <w:tr w:rsidR="00734022" w:rsidRPr="00465B63">
        <w:tc>
          <w:tcPr>
            <w:tcW w:w="7848" w:type="dxa"/>
          </w:tcPr>
          <w:p w:rsidR="00734022" w:rsidRPr="00465B63" w:rsidRDefault="00734022" w:rsidP="0078141F">
            <w:pPr>
              <w:pStyle w:val="BodyHeadingBlue10pt"/>
              <w:rPr>
                <w:rFonts w:cs="Arial"/>
                <w:b w:val="0"/>
              </w:rPr>
            </w:pPr>
            <w:r w:rsidRPr="00465B63">
              <w:rPr>
                <w:rFonts w:cs="Arial"/>
                <w:b w:val="0"/>
              </w:rPr>
              <w:t>Property Damage</w:t>
            </w:r>
          </w:p>
          <w:p w:rsidR="00734022" w:rsidRDefault="00734022" w:rsidP="000146C8">
            <w:pPr>
              <w:pStyle w:val="BodyText"/>
            </w:pPr>
            <w:r w:rsidRPr="00465B63">
              <w:t>Provides cover for loss, destruction or damage to property insured at your premises, including additional bene</w:t>
            </w:r>
            <w:r>
              <w:t>fits for diversified businesses</w:t>
            </w:r>
          </w:p>
          <w:p w:rsidR="00734022" w:rsidRPr="000146C8" w:rsidRDefault="00734022" w:rsidP="000146C8">
            <w:pPr>
              <w:pStyle w:val="BodyText"/>
              <w:rPr>
                <w:rFonts w:cs="Arial"/>
              </w:rPr>
            </w:pPr>
            <w:r w:rsidRPr="00465B63">
              <w:t>Cover is available on a Specified Co</w:t>
            </w:r>
            <w:r>
              <w:t xml:space="preserve">ntingency basis including Theft </w:t>
            </w:r>
            <w:r w:rsidRPr="00465B63">
              <w:t>(not restricted to forcible and violent entry or exit to premises)</w:t>
            </w:r>
          </w:p>
          <w:p w:rsidR="00734022" w:rsidRPr="00465B63" w:rsidRDefault="00734022" w:rsidP="0078141F">
            <w:pPr>
              <w:pStyle w:val="BodyHeadingBlue9pt"/>
              <w:rPr>
                <w:rFonts w:cs="Arial"/>
                <w:b w:val="0"/>
              </w:rPr>
            </w:pPr>
            <w:r w:rsidRPr="00465B63">
              <w:rPr>
                <w:rFonts w:cs="Arial"/>
                <w:b w:val="0"/>
              </w:rPr>
              <w:t xml:space="preserve">Additional benefits automatically included </w:t>
            </w:r>
          </w:p>
          <w:p w:rsidR="00734022" w:rsidRPr="00465B63" w:rsidRDefault="00734022" w:rsidP="0078141F">
            <w:pPr>
              <w:pStyle w:val="CircleBullet"/>
              <w:rPr>
                <w:rFonts w:cs="Arial"/>
              </w:rPr>
            </w:pPr>
            <w:r w:rsidRPr="00465B63">
              <w:rPr>
                <w:rFonts w:cs="Arial"/>
              </w:rPr>
              <w:t>Clean up Costs (Own Property) up to £25,000</w:t>
            </w:r>
          </w:p>
          <w:p w:rsidR="00734022" w:rsidRPr="00465B63" w:rsidRDefault="00734022" w:rsidP="0078141F">
            <w:pPr>
              <w:pStyle w:val="CircleBullet"/>
              <w:rPr>
                <w:rFonts w:cs="Arial"/>
              </w:rPr>
            </w:pPr>
            <w:r w:rsidRPr="00465B63">
              <w:rPr>
                <w:rFonts w:cs="Arial"/>
              </w:rPr>
              <w:t>Fly tipping Costs up to £2,500 any one loss</w:t>
            </w:r>
          </w:p>
          <w:p w:rsidR="00734022" w:rsidRPr="00465B63" w:rsidRDefault="00734022" w:rsidP="0078141F">
            <w:pPr>
              <w:pStyle w:val="CircleBullet"/>
              <w:rPr>
                <w:rFonts w:cs="Arial"/>
              </w:rPr>
            </w:pPr>
            <w:r w:rsidRPr="00465B63">
              <w:rPr>
                <w:rFonts w:cs="Arial"/>
              </w:rPr>
              <w:t>Fire Brigade Damage up to £10,000</w:t>
            </w:r>
          </w:p>
          <w:p w:rsidR="00734022" w:rsidRPr="00465B63" w:rsidRDefault="00734022" w:rsidP="0078141F">
            <w:pPr>
              <w:pStyle w:val="CircleBullet"/>
              <w:rPr>
                <w:rFonts w:cs="Arial"/>
              </w:rPr>
            </w:pPr>
            <w:r w:rsidRPr="00465B63">
              <w:rPr>
                <w:rFonts w:cs="Arial"/>
              </w:rPr>
              <w:t>Capital Additions up to 15% of sum insured or £500,000</w:t>
            </w:r>
          </w:p>
          <w:p w:rsidR="00734022" w:rsidRPr="00465B63" w:rsidRDefault="00734022" w:rsidP="0078141F">
            <w:pPr>
              <w:pStyle w:val="CircleBullet"/>
              <w:rPr>
                <w:rFonts w:cs="Arial"/>
              </w:rPr>
            </w:pPr>
            <w:r w:rsidRPr="00465B63">
              <w:rPr>
                <w:rFonts w:cs="Arial"/>
              </w:rPr>
              <w:t>Trace and Access up to £10,000</w:t>
            </w:r>
          </w:p>
          <w:p w:rsidR="00734022" w:rsidRPr="00465B63" w:rsidRDefault="00734022" w:rsidP="0078141F">
            <w:pPr>
              <w:pStyle w:val="CircleBullet"/>
              <w:rPr>
                <w:rFonts w:cs="Arial"/>
              </w:rPr>
            </w:pPr>
            <w:r w:rsidRPr="00465B63">
              <w:rPr>
                <w:rFonts w:cs="Arial"/>
              </w:rPr>
              <w:t>Loss of Metered Water up to £10,000</w:t>
            </w:r>
          </w:p>
          <w:p w:rsidR="00734022" w:rsidRPr="00465B63" w:rsidRDefault="00734022" w:rsidP="0078141F">
            <w:pPr>
              <w:pStyle w:val="CircleBullet"/>
              <w:rPr>
                <w:rFonts w:cs="Arial"/>
              </w:rPr>
            </w:pPr>
            <w:r w:rsidRPr="00465B63">
              <w:rPr>
                <w:rFonts w:cs="Arial"/>
              </w:rPr>
              <w:t xml:space="preserve">Property whilst at any market, exhibition or trade show in </w:t>
            </w:r>
            <w:smartTag w:uri="urn:schemas-microsoft-com:office:smarttags" w:element="place">
              <w:r w:rsidRPr="00465B63">
                <w:rPr>
                  <w:rFonts w:cs="Arial"/>
                </w:rPr>
                <w:t>Europe</w:t>
              </w:r>
            </w:smartTag>
            <w:r w:rsidRPr="00465B63">
              <w:rPr>
                <w:rFonts w:cs="Arial"/>
              </w:rPr>
              <w:t xml:space="preserve"> including transit up to £5,000</w:t>
            </w:r>
          </w:p>
          <w:p w:rsidR="00734022" w:rsidRPr="00465B63" w:rsidRDefault="00734022" w:rsidP="0078141F">
            <w:pPr>
              <w:pStyle w:val="CircleBullet"/>
              <w:rPr>
                <w:rFonts w:cs="Arial"/>
              </w:rPr>
            </w:pPr>
            <w:r w:rsidRPr="00465B63">
              <w:rPr>
                <w:rFonts w:cs="Arial"/>
              </w:rPr>
              <w:t>Lamps, signs and nameplates up to £500</w:t>
            </w:r>
          </w:p>
          <w:p w:rsidR="00734022" w:rsidRPr="00465B63" w:rsidRDefault="00734022" w:rsidP="0078141F">
            <w:pPr>
              <w:pStyle w:val="CircleBullet"/>
              <w:rPr>
                <w:rFonts w:cs="Arial"/>
              </w:rPr>
            </w:pPr>
            <w:r w:rsidRPr="00465B63">
              <w:rPr>
                <w:rFonts w:cs="Arial"/>
              </w:rPr>
              <w:t>Clearing of drains, gutters and sewers</w:t>
            </w:r>
          </w:p>
          <w:p w:rsidR="00734022" w:rsidRPr="00465B63" w:rsidRDefault="00734022" w:rsidP="0078141F">
            <w:pPr>
              <w:pStyle w:val="BodyHeadingBlue9pt"/>
              <w:rPr>
                <w:rFonts w:cs="Arial"/>
                <w:b w:val="0"/>
              </w:rPr>
            </w:pPr>
            <w:r w:rsidRPr="00465B63">
              <w:rPr>
                <w:rFonts w:cs="Arial"/>
                <w:b w:val="0"/>
              </w:rPr>
              <w:t>Benefits for Diversified Businesses</w:t>
            </w:r>
          </w:p>
          <w:p w:rsidR="00734022" w:rsidRPr="00465B63" w:rsidRDefault="00734022" w:rsidP="0078141F">
            <w:pPr>
              <w:pStyle w:val="CircleBullet"/>
              <w:rPr>
                <w:rFonts w:cs="Arial"/>
              </w:rPr>
            </w:pPr>
            <w:r w:rsidRPr="00465B63">
              <w:rPr>
                <w:rFonts w:cs="Arial"/>
              </w:rPr>
              <w:t>Optional ‘All Risks’ cover</w:t>
            </w:r>
          </w:p>
          <w:p w:rsidR="00734022" w:rsidRPr="00465B63" w:rsidRDefault="00734022" w:rsidP="0078141F">
            <w:pPr>
              <w:pStyle w:val="CircleBullet"/>
              <w:rPr>
                <w:rFonts w:cs="Arial"/>
              </w:rPr>
            </w:pPr>
            <w:r w:rsidRPr="00465B63">
              <w:rPr>
                <w:rFonts w:cs="Arial"/>
              </w:rPr>
              <w:t>Retail stock in transit up to £5,000</w:t>
            </w:r>
          </w:p>
          <w:p w:rsidR="00734022" w:rsidRPr="00465B63" w:rsidRDefault="00734022" w:rsidP="0078141F">
            <w:pPr>
              <w:pStyle w:val="CircleBullet"/>
              <w:rPr>
                <w:rFonts w:cs="Arial"/>
              </w:rPr>
            </w:pPr>
            <w:r w:rsidRPr="00465B63">
              <w:rPr>
                <w:rFonts w:cs="Arial"/>
              </w:rPr>
              <w:t>Seasonal increase of 30% for Retail stock</w:t>
            </w:r>
          </w:p>
          <w:p w:rsidR="00734022" w:rsidRPr="00465B63" w:rsidRDefault="00734022" w:rsidP="0078141F">
            <w:pPr>
              <w:pStyle w:val="CircleBullet"/>
              <w:rPr>
                <w:rFonts w:cs="Arial"/>
              </w:rPr>
            </w:pPr>
            <w:r w:rsidRPr="00465B63">
              <w:rPr>
                <w:rFonts w:cs="Arial"/>
              </w:rPr>
              <w:t>Glass including damage to sanitary fittings and boarding up costs</w:t>
            </w:r>
          </w:p>
          <w:p w:rsidR="00734022" w:rsidRPr="00465B63" w:rsidRDefault="00734022" w:rsidP="0078141F">
            <w:pPr>
              <w:pStyle w:val="BodyHeadingBlue9pt"/>
              <w:rPr>
                <w:rFonts w:cs="Arial"/>
                <w:b w:val="0"/>
              </w:rPr>
            </w:pPr>
            <w:r w:rsidRPr="00465B63">
              <w:rPr>
                <w:rFonts w:cs="Arial"/>
                <w:b w:val="0"/>
              </w:rPr>
              <w:t>Basis of Settlement</w:t>
            </w:r>
          </w:p>
          <w:p w:rsidR="00734022" w:rsidRPr="00465B63" w:rsidRDefault="00734022" w:rsidP="0078141F">
            <w:pPr>
              <w:pStyle w:val="CircleBullet"/>
              <w:rPr>
                <w:rFonts w:cs="Arial"/>
              </w:rPr>
            </w:pPr>
            <w:r w:rsidRPr="00465B63">
              <w:rPr>
                <w:rFonts w:cs="Arial"/>
              </w:rPr>
              <w:t>Buildings - Modern Materials or Reinstatement</w:t>
            </w:r>
          </w:p>
        </w:tc>
        <w:tc>
          <w:tcPr>
            <w:tcW w:w="7762" w:type="dxa"/>
          </w:tcPr>
          <w:p w:rsidR="00734022" w:rsidRPr="00465B63" w:rsidRDefault="00734022" w:rsidP="0078141F">
            <w:pPr>
              <w:pStyle w:val="BodyHeadingBlue10pt"/>
              <w:rPr>
                <w:rFonts w:cs="Arial"/>
                <w:b w:val="0"/>
              </w:rPr>
            </w:pPr>
            <w:r w:rsidRPr="00465B63">
              <w:rPr>
                <w:rFonts w:cs="Arial"/>
                <w:b w:val="0"/>
              </w:rPr>
              <w:t>Please refer to the Property Damage section of your policy booklet</w:t>
            </w:r>
          </w:p>
          <w:p w:rsidR="00734022" w:rsidRPr="00465B63" w:rsidRDefault="00734022" w:rsidP="0078141F">
            <w:pPr>
              <w:pStyle w:val="CircleBullet"/>
              <w:rPr>
                <w:rFonts w:cs="Arial"/>
              </w:rPr>
            </w:pPr>
            <w:r w:rsidRPr="00465B63">
              <w:rPr>
                <w:rFonts w:cs="Arial"/>
              </w:rPr>
              <w:t>Wear and tear, gradual deterioration, faulty or defective design, materials or workmanship</w:t>
            </w:r>
          </w:p>
          <w:p w:rsidR="00734022" w:rsidRPr="00465B63" w:rsidRDefault="00734022" w:rsidP="0078141F">
            <w:pPr>
              <w:pStyle w:val="CircleBullet"/>
              <w:rPr>
                <w:rFonts w:cs="Arial"/>
              </w:rPr>
            </w:pPr>
            <w:r w:rsidRPr="00465B63">
              <w:rPr>
                <w:rFonts w:cs="Arial"/>
              </w:rPr>
              <w:t>Mechanical or electrical breakdown or derangement</w:t>
            </w:r>
          </w:p>
          <w:p w:rsidR="00734022" w:rsidRPr="00465B63" w:rsidRDefault="00734022" w:rsidP="0078141F">
            <w:pPr>
              <w:pStyle w:val="CircleBullet"/>
              <w:rPr>
                <w:rFonts w:cs="Arial"/>
              </w:rPr>
            </w:pPr>
            <w:r w:rsidRPr="00465B63">
              <w:rPr>
                <w:rFonts w:cs="Arial"/>
              </w:rPr>
              <w:t>Theft of growing fruit, crops or livestock</w:t>
            </w:r>
          </w:p>
          <w:p w:rsidR="00734022" w:rsidRPr="00465B63" w:rsidRDefault="00734022" w:rsidP="0078141F">
            <w:pPr>
              <w:pStyle w:val="CircleBullet"/>
              <w:rPr>
                <w:rFonts w:cs="Arial"/>
              </w:rPr>
            </w:pPr>
            <w:r w:rsidRPr="00465B63">
              <w:rPr>
                <w:rFonts w:cs="Arial"/>
              </w:rPr>
              <w:t>Damage by storm, tempest or flood to boundary walls, fences, gates and moveable property in the open</w:t>
            </w:r>
          </w:p>
          <w:p w:rsidR="00734022" w:rsidRPr="00465B63" w:rsidRDefault="00734022" w:rsidP="0078141F">
            <w:pPr>
              <w:pStyle w:val="CircleBullet"/>
              <w:rPr>
                <w:rFonts w:cs="Arial"/>
              </w:rPr>
            </w:pPr>
            <w:r w:rsidRPr="00465B63">
              <w:rPr>
                <w:rFonts w:cs="Arial"/>
              </w:rPr>
              <w:t>Unexplained shortages, fraud or dishonesty</w:t>
            </w:r>
          </w:p>
          <w:p w:rsidR="00734022" w:rsidRPr="00465B63" w:rsidRDefault="00734022" w:rsidP="0078141F">
            <w:pPr>
              <w:pStyle w:val="CircleBullet"/>
              <w:rPr>
                <w:rFonts w:cs="Arial"/>
              </w:rPr>
            </w:pPr>
            <w:r w:rsidRPr="00465B63">
              <w:rPr>
                <w:rFonts w:cs="Arial"/>
              </w:rPr>
              <w:t>Damage due to escape of water from tanks and pipes, malicious persons (other than fire and explosion) or breakage of glass in respect of buildings which are unoccupied</w:t>
            </w:r>
          </w:p>
          <w:p w:rsidR="00734022" w:rsidRPr="00465B63" w:rsidRDefault="00734022" w:rsidP="0078141F">
            <w:pPr>
              <w:pStyle w:val="CircleBullet"/>
              <w:rPr>
                <w:rFonts w:cs="Arial"/>
              </w:rPr>
            </w:pPr>
            <w:r w:rsidRPr="00465B63">
              <w:rPr>
                <w:rFonts w:cs="Arial"/>
              </w:rPr>
              <w:t>Changes in the water table level and frost damage</w:t>
            </w:r>
          </w:p>
          <w:p w:rsidR="00734022" w:rsidRPr="00465B63" w:rsidRDefault="00734022" w:rsidP="0078141F">
            <w:pPr>
              <w:pStyle w:val="CircleBullet"/>
              <w:rPr>
                <w:rFonts w:cs="Arial"/>
              </w:rPr>
            </w:pPr>
            <w:r w:rsidRPr="00465B63">
              <w:rPr>
                <w:rFonts w:cs="Arial"/>
              </w:rPr>
              <w:t>Subsidence, ground heave or landslip</w:t>
            </w:r>
          </w:p>
          <w:p w:rsidR="00734022" w:rsidRPr="00465B63" w:rsidRDefault="00734022" w:rsidP="0078141F">
            <w:pPr>
              <w:pStyle w:val="CircleBullet"/>
              <w:rPr>
                <w:rFonts w:cs="Arial"/>
              </w:rPr>
            </w:pPr>
            <w:r w:rsidRPr="00465B63">
              <w:rPr>
                <w:rFonts w:cs="Arial"/>
              </w:rPr>
              <w:t>The first part of any claim (your excess)</w:t>
            </w:r>
          </w:p>
        </w:tc>
      </w:tr>
      <w:tr w:rsidR="00734022" w:rsidRPr="00465B63">
        <w:tc>
          <w:tcPr>
            <w:tcW w:w="7848" w:type="dxa"/>
          </w:tcPr>
          <w:p w:rsidR="00734022" w:rsidRPr="00465B63" w:rsidRDefault="00734022" w:rsidP="0078141F">
            <w:pPr>
              <w:pStyle w:val="BodyHeadingBlue10pt"/>
              <w:rPr>
                <w:rFonts w:cs="Arial"/>
                <w:b w:val="0"/>
              </w:rPr>
            </w:pPr>
            <w:r w:rsidRPr="00465B63">
              <w:rPr>
                <w:rFonts w:cs="Arial"/>
                <w:b w:val="0"/>
              </w:rPr>
              <w:t>Livestock</w:t>
            </w:r>
          </w:p>
          <w:p w:rsidR="00734022" w:rsidRPr="00465B63" w:rsidRDefault="00734022" w:rsidP="0078141F">
            <w:pPr>
              <w:pStyle w:val="BodyText"/>
              <w:rPr>
                <w:rFonts w:cs="Arial"/>
              </w:rPr>
            </w:pPr>
            <w:r w:rsidRPr="00465B63">
              <w:rPr>
                <w:rFonts w:cs="Arial"/>
              </w:rPr>
              <w:t>Provides cover for loss, death or slaughter of livestock due to Fire and specified contingencies In addition, you can cover your livestock against selected diseases, mortality and infertility</w:t>
            </w:r>
          </w:p>
          <w:p w:rsidR="00734022" w:rsidRPr="00465B63" w:rsidRDefault="00734022" w:rsidP="0078141F">
            <w:pPr>
              <w:pStyle w:val="BodyHeadingBlue9pt"/>
              <w:rPr>
                <w:rFonts w:cs="Arial"/>
                <w:b w:val="0"/>
              </w:rPr>
            </w:pPr>
            <w:r w:rsidRPr="00465B63">
              <w:rPr>
                <w:rFonts w:cs="Arial"/>
                <w:b w:val="0"/>
              </w:rPr>
              <w:t>Additional benefits automatically included</w:t>
            </w:r>
          </w:p>
          <w:p w:rsidR="00734022" w:rsidRPr="00465B63" w:rsidRDefault="00734022" w:rsidP="0078141F">
            <w:pPr>
              <w:pStyle w:val="CircleBullet"/>
              <w:rPr>
                <w:rFonts w:cs="Arial"/>
              </w:rPr>
            </w:pPr>
            <w:r w:rsidRPr="00465B63">
              <w:rPr>
                <w:rFonts w:cs="Arial"/>
              </w:rPr>
              <w:t>Veterinary surgeon’s fees up to £500 per animal</w:t>
            </w:r>
          </w:p>
          <w:p w:rsidR="00734022" w:rsidRPr="00465B63" w:rsidRDefault="00734022" w:rsidP="0078141F">
            <w:pPr>
              <w:pStyle w:val="CircleBullet"/>
              <w:rPr>
                <w:rFonts w:cs="Arial"/>
              </w:rPr>
            </w:pPr>
            <w:r w:rsidRPr="00465B63">
              <w:rPr>
                <w:rFonts w:cs="Arial"/>
              </w:rPr>
              <w:t>Animal rescue costs up to £250 per animal</w:t>
            </w:r>
          </w:p>
        </w:tc>
        <w:tc>
          <w:tcPr>
            <w:tcW w:w="7762" w:type="dxa"/>
          </w:tcPr>
          <w:p w:rsidR="00734022" w:rsidRPr="00465B63" w:rsidRDefault="00734022" w:rsidP="0078141F">
            <w:pPr>
              <w:pStyle w:val="BodyHeadingBlue10pt"/>
              <w:rPr>
                <w:rFonts w:cs="Arial"/>
                <w:b w:val="0"/>
              </w:rPr>
            </w:pPr>
            <w:r w:rsidRPr="00465B63">
              <w:rPr>
                <w:rFonts w:cs="Arial"/>
                <w:b w:val="0"/>
              </w:rPr>
              <w:t>Please refer to the Livestock section of your policy booklet</w:t>
            </w:r>
          </w:p>
          <w:p w:rsidR="00734022" w:rsidRPr="00465B63" w:rsidRDefault="00734022" w:rsidP="0078141F">
            <w:pPr>
              <w:pStyle w:val="CircleBullet"/>
              <w:rPr>
                <w:rFonts w:cs="Arial"/>
              </w:rPr>
            </w:pPr>
            <w:r w:rsidRPr="00465B63">
              <w:rPr>
                <w:rFonts w:cs="Arial"/>
              </w:rPr>
              <w:t>Theft by fraud, or dishonesty</w:t>
            </w:r>
          </w:p>
          <w:p w:rsidR="00734022" w:rsidRPr="00465B63" w:rsidRDefault="00734022" w:rsidP="0078141F">
            <w:pPr>
              <w:pStyle w:val="CircleBullet"/>
              <w:rPr>
                <w:rFonts w:cs="Arial"/>
              </w:rPr>
            </w:pPr>
            <w:r w:rsidRPr="00465B63">
              <w:rPr>
                <w:rFonts w:cs="Arial"/>
              </w:rPr>
              <w:t>Loss from a disease occurring within 30 days of taking out your policy</w:t>
            </w:r>
          </w:p>
          <w:p w:rsidR="00734022" w:rsidRPr="00465B63" w:rsidRDefault="00734022" w:rsidP="0078141F">
            <w:pPr>
              <w:pStyle w:val="CircleBullet"/>
              <w:rPr>
                <w:rFonts w:cs="Arial"/>
              </w:rPr>
            </w:pPr>
            <w:r w:rsidRPr="00465B63">
              <w:rPr>
                <w:rFonts w:cs="Arial"/>
              </w:rPr>
              <w:t>Any one animal limit £10,000</w:t>
            </w:r>
          </w:p>
          <w:p w:rsidR="00734022" w:rsidRPr="00465B63" w:rsidRDefault="00734022" w:rsidP="0078141F">
            <w:pPr>
              <w:pStyle w:val="CircleBullet"/>
              <w:rPr>
                <w:rFonts w:cs="Arial"/>
              </w:rPr>
            </w:pPr>
            <w:r w:rsidRPr="00465B63">
              <w:rPr>
                <w:rFonts w:cs="Arial"/>
              </w:rPr>
              <w:t>The first part of any claim (your excess)</w:t>
            </w:r>
          </w:p>
        </w:tc>
      </w:tr>
    </w:tbl>
    <w:p w:rsidR="00734022" w:rsidRPr="00465B63" w:rsidRDefault="00734022" w:rsidP="005F4471">
      <w:pPr>
        <w:rPr>
          <w:rFonts w:ascii="Arial" w:hAnsi="Arial" w:cs="Arial"/>
          <w:sz w:val="20"/>
          <w:szCs w:val="20"/>
        </w:rPr>
      </w:pPr>
    </w:p>
    <w:p w:rsidR="00734022" w:rsidRPr="00465B63" w:rsidRDefault="00734022" w:rsidP="005F4471">
      <w:pPr>
        <w:rPr>
          <w:rFonts w:ascii="Arial" w:hAnsi="Arial" w:cs="Arial"/>
          <w:sz w:val="20"/>
          <w:szCs w:val="20"/>
        </w:rPr>
        <w:sectPr w:rsidR="00734022" w:rsidRPr="00465B63" w:rsidSect="00465B63">
          <w:headerReference w:type="default" r:id="rId10"/>
          <w:pgSz w:w="16834" w:h="11909" w:orient="landscape" w:code="9"/>
          <w:pgMar w:top="899" w:right="720" w:bottom="720" w:left="720" w:header="720" w:footer="720" w:gutter="0"/>
          <w:cols w:space="720"/>
          <w:docGrid w:linePitch="360"/>
        </w:sectPr>
      </w:pPr>
    </w:p>
    <w:tbl>
      <w:tblPr>
        <w:tblW w:w="0" w:type="auto"/>
        <w:tblInd w:w="115" w:type="dxa"/>
        <w:tblBorders>
          <w:top w:val="single" w:sz="4" w:space="0" w:color="0071BC"/>
          <w:left w:val="single" w:sz="4" w:space="0" w:color="0071BC"/>
          <w:bottom w:val="single" w:sz="4" w:space="0" w:color="0071BC"/>
          <w:right w:val="single" w:sz="4" w:space="0" w:color="0071BC"/>
          <w:insideH w:val="single" w:sz="4" w:space="0" w:color="0071BC"/>
          <w:insideV w:val="single" w:sz="4" w:space="0" w:color="0071BC"/>
        </w:tblBorders>
        <w:tblLook w:val="01E0"/>
      </w:tblPr>
      <w:tblGrid>
        <w:gridCol w:w="7792"/>
        <w:gridCol w:w="7703"/>
      </w:tblGrid>
      <w:tr w:rsidR="00734022" w:rsidRPr="00465B63">
        <w:tc>
          <w:tcPr>
            <w:tcW w:w="7848" w:type="dxa"/>
            <w:shd w:val="clear" w:color="auto" w:fill="E1E8F5"/>
          </w:tcPr>
          <w:p w:rsidR="00734022" w:rsidRPr="00465B63" w:rsidRDefault="00734022" w:rsidP="0078141F">
            <w:pPr>
              <w:pStyle w:val="TableHead"/>
            </w:pPr>
            <w:r w:rsidRPr="00465B63">
              <w:rPr>
                <w:b w:val="0"/>
              </w:rPr>
              <w:t>Cover, Features and Benefits</w:t>
            </w:r>
          </w:p>
        </w:tc>
        <w:tc>
          <w:tcPr>
            <w:tcW w:w="7762" w:type="dxa"/>
            <w:shd w:val="clear" w:color="auto" w:fill="E1E8F5"/>
          </w:tcPr>
          <w:p w:rsidR="00734022" w:rsidRPr="00465B63" w:rsidRDefault="00734022" w:rsidP="0078141F">
            <w:pPr>
              <w:pStyle w:val="TableHead"/>
              <w:rPr>
                <w:b w:val="0"/>
              </w:rPr>
            </w:pPr>
            <w:r w:rsidRPr="00465B63">
              <w:rPr>
                <w:b w:val="0"/>
              </w:rPr>
              <w:t>Exceptions and Limitations</w:t>
            </w:r>
          </w:p>
        </w:tc>
      </w:tr>
      <w:tr w:rsidR="00734022" w:rsidRPr="00465B63">
        <w:tc>
          <w:tcPr>
            <w:tcW w:w="7848" w:type="dxa"/>
          </w:tcPr>
          <w:p w:rsidR="00734022" w:rsidRPr="00465B63" w:rsidRDefault="00734022" w:rsidP="0078141F">
            <w:pPr>
              <w:pStyle w:val="BodyHeadingBlue10pt"/>
              <w:rPr>
                <w:rFonts w:cs="Arial"/>
                <w:b w:val="0"/>
              </w:rPr>
            </w:pPr>
            <w:r w:rsidRPr="00465B63">
              <w:rPr>
                <w:rFonts w:cs="Arial"/>
                <w:b w:val="0"/>
              </w:rPr>
              <w:t>Business Interruption</w:t>
            </w:r>
          </w:p>
          <w:p w:rsidR="00734022" w:rsidRPr="00465B63" w:rsidRDefault="00734022" w:rsidP="0078141F">
            <w:pPr>
              <w:pStyle w:val="CircleBullet"/>
              <w:rPr>
                <w:rFonts w:cs="Arial"/>
              </w:rPr>
            </w:pPr>
            <w:r w:rsidRPr="00465B63">
              <w:rPr>
                <w:rFonts w:cs="Arial"/>
              </w:rPr>
              <w:t>Interruption to your business following an insured loss under the Property Damage section, which results in reduced revenue and increased running costs</w:t>
            </w:r>
          </w:p>
          <w:p w:rsidR="00734022" w:rsidRPr="00465B63" w:rsidRDefault="00734022" w:rsidP="0078141F">
            <w:pPr>
              <w:pStyle w:val="BodyHeadingBlue9pt"/>
              <w:rPr>
                <w:rFonts w:cs="Arial"/>
                <w:b w:val="0"/>
              </w:rPr>
            </w:pPr>
            <w:r w:rsidRPr="00465B63">
              <w:rPr>
                <w:rFonts w:cs="Arial"/>
                <w:b w:val="0"/>
              </w:rPr>
              <w:t xml:space="preserve">Additional benefits automatically included </w:t>
            </w:r>
          </w:p>
          <w:p w:rsidR="00734022" w:rsidRPr="00465B63" w:rsidRDefault="00734022" w:rsidP="0078141F">
            <w:pPr>
              <w:pStyle w:val="CircleBullet"/>
              <w:rPr>
                <w:rFonts w:cs="Arial"/>
              </w:rPr>
            </w:pPr>
            <w:r w:rsidRPr="00465B63">
              <w:rPr>
                <w:rFonts w:cs="Arial"/>
              </w:rPr>
              <w:t>Loss of book debts as a result of your business records being lost, destroyed or damaged due to an insured event up to £10,000</w:t>
            </w:r>
          </w:p>
          <w:p w:rsidR="00734022" w:rsidRPr="00465B63" w:rsidRDefault="00734022" w:rsidP="0078141F">
            <w:pPr>
              <w:pStyle w:val="CircleBullet"/>
              <w:rPr>
                <w:rFonts w:cs="Arial"/>
              </w:rPr>
            </w:pPr>
            <w:r w:rsidRPr="00465B63">
              <w:rPr>
                <w:rFonts w:cs="Arial"/>
              </w:rPr>
              <w:t>Damage at the premises of any of your suppliers up to £10,000</w:t>
            </w:r>
          </w:p>
          <w:p w:rsidR="00734022" w:rsidRPr="00465B63" w:rsidRDefault="00734022" w:rsidP="0078141F">
            <w:pPr>
              <w:pStyle w:val="CircleBullet"/>
              <w:rPr>
                <w:rFonts w:cs="Arial"/>
              </w:rPr>
            </w:pPr>
            <w:r w:rsidRPr="00465B63">
              <w:rPr>
                <w:rFonts w:cs="Arial"/>
              </w:rPr>
              <w:t>Damage at nearby premises which prevents or hinders access to the insured premises</w:t>
            </w:r>
          </w:p>
          <w:p w:rsidR="00734022" w:rsidRPr="00465B63" w:rsidRDefault="00734022" w:rsidP="0078141F">
            <w:pPr>
              <w:pStyle w:val="BodyHeadingBlue9pt"/>
              <w:rPr>
                <w:rFonts w:cs="Arial"/>
                <w:b w:val="0"/>
              </w:rPr>
            </w:pPr>
            <w:r w:rsidRPr="00465B63">
              <w:rPr>
                <w:rFonts w:cs="Arial"/>
                <w:b w:val="0"/>
              </w:rPr>
              <w:t>Benefits for Diversified Businesses</w:t>
            </w:r>
          </w:p>
          <w:p w:rsidR="00734022" w:rsidRPr="00465B63" w:rsidRDefault="00734022" w:rsidP="0078141F">
            <w:pPr>
              <w:pStyle w:val="CircleBullet"/>
              <w:rPr>
                <w:rFonts w:cs="Arial"/>
              </w:rPr>
            </w:pPr>
            <w:r w:rsidRPr="00465B63">
              <w:rPr>
                <w:rFonts w:cs="Arial"/>
              </w:rPr>
              <w:t>Disease, infestation or defective sanitation at the premises up to £25,000</w:t>
            </w:r>
          </w:p>
          <w:p w:rsidR="00734022" w:rsidRPr="00465B63" w:rsidRDefault="00734022" w:rsidP="0078141F">
            <w:pPr>
              <w:pStyle w:val="CircleBullet"/>
              <w:rPr>
                <w:rFonts w:cs="Arial"/>
              </w:rPr>
            </w:pPr>
            <w:r w:rsidRPr="00465B63">
              <w:rPr>
                <w:rFonts w:cs="Arial"/>
              </w:rPr>
              <w:t>Specified human infectious disease outbreak within 10 miles of the premises resulting in cancellation of bookings for accommodation, up to £25,000</w:t>
            </w:r>
          </w:p>
          <w:p w:rsidR="00734022" w:rsidRPr="004019BE" w:rsidRDefault="00734022" w:rsidP="0078141F">
            <w:pPr>
              <w:pStyle w:val="CircleBullet"/>
              <w:rPr>
                <w:rFonts w:cs="Arial"/>
                <w:color w:val="000000"/>
              </w:rPr>
            </w:pPr>
            <w:r w:rsidRPr="002B3DF9">
              <w:rPr>
                <w:rFonts w:cs="Arial"/>
              </w:rPr>
              <w:t xml:space="preserve">Accidental failure of </w:t>
            </w:r>
            <w:r w:rsidRPr="002B3DF9">
              <w:rPr>
                <w:rFonts w:cs="Arial"/>
                <w:szCs w:val="18"/>
              </w:rPr>
              <w:t>t</w:t>
            </w:r>
            <w:r w:rsidRPr="002B3DF9">
              <w:rPr>
                <w:rFonts w:cs="Arial"/>
              </w:rPr>
              <w:t>elecommunication</w:t>
            </w:r>
            <w:r w:rsidRPr="002B3DF9">
              <w:rPr>
                <w:rFonts w:cs="Arial"/>
                <w:szCs w:val="18"/>
              </w:rPr>
              <w:t>s</w:t>
            </w:r>
            <w:r w:rsidRPr="009F79F1">
              <w:rPr>
                <w:rFonts w:cs="Arial"/>
                <w:color w:val="FF0000"/>
              </w:rPr>
              <w:t xml:space="preserve"> </w:t>
            </w:r>
            <w:r w:rsidRPr="004019BE">
              <w:rPr>
                <w:rFonts w:cs="Arial"/>
                <w:color w:val="000000"/>
              </w:rPr>
              <w:t>up to £100 per day , £5,000 any one period</w:t>
            </w:r>
          </w:p>
          <w:p w:rsidR="00734022" w:rsidRPr="00465B63" w:rsidRDefault="00734022" w:rsidP="0078141F">
            <w:pPr>
              <w:pStyle w:val="CircleBullet"/>
              <w:rPr>
                <w:rFonts w:cs="Arial"/>
              </w:rPr>
            </w:pPr>
            <w:r w:rsidRPr="00465B63">
              <w:rPr>
                <w:rFonts w:cs="Arial"/>
              </w:rPr>
              <w:t xml:space="preserve">Loss of Rent and Alternative Accommodation Expenses up to 20% of </w:t>
            </w:r>
            <w:smartTag w:uri="urn:schemas-microsoft-com:office:smarttags" w:element="place">
              <w:smartTag w:uri="urn:schemas-microsoft-com:office:smarttags" w:element="PlaceName">
                <w:r w:rsidRPr="00465B63">
                  <w:rPr>
                    <w:rFonts w:cs="Arial"/>
                  </w:rPr>
                  <w:t>Residential</w:t>
                </w:r>
              </w:smartTag>
              <w:r w:rsidRPr="00465B63">
                <w:rPr>
                  <w:rFonts w:cs="Arial"/>
                </w:rPr>
                <w:t xml:space="preserve"> </w:t>
              </w:r>
              <w:smartTag w:uri="urn:schemas-microsoft-com:office:smarttags" w:element="PlaceType">
                <w:r w:rsidRPr="00465B63">
                  <w:rPr>
                    <w:rFonts w:cs="Arial"/>
                  </w:rPr>
                  <w:t>Building</w:t>
                </w:r>
              </w:smartTag>
            </w:smartTag>
            <w:r w:rsidRPr="00465B63">
              <w:rPr>
                <w:rFonts w:cs="Arial"/>
              </w:rPr>
              <w:t xml:space="preserve"> sum insured</w:t>
            </w:r>
          </w:p>
        </w:tc>
        <w:tc>
          <w:tcPr>
            <w:tcW w:w="7762" w:type="dxa"/>
          </w:tcPr>
          <w:p w:rsidR="00734022" w:rsidRPr="00465B63" w:rsidRDefault="00734022" w:rsidP="0078141F">
            <w:pPr>
              <w:pStyle w:val="BodyHeadingBlue10pt"/>
              <w:rPr>
                <w:rFonts w:cs="Arial"/>
                <w:b w:val="0"/>
              </w:rPr>
            </w:pPr>
            <w:r w:rsidRPr="00465B63">
              <w:rPr>
                <w:rFonts w:cs="Arial"/>
                <w:b w:val="0"/>
              </w:rPr>
              <w:t>Please refer to the Business Interruption section of your policy booklet</w:t>
            </w:r>
          </w:p>
          <w:p w:rsidR="00734022" w:rsidRPr="00465B63" w:rsidRDefault="00734022" w:rsidP="0078141F">
            <w:pPr>
              <w:pStyle w:val="CircleBullet"/>
              <w:rPr>
                <w:rFonts w:cs="Arial"/>
              </w:rPr>
            </w:pPr>
            <w:r w:rsidRPr="00465B63">
              <w:rPr>
                <w:rFonts w:cs="Arial"/>
              </w:rPr>
              <w:t>Cover conditional on insurance covering the material property resulting in loss of revenue This does not apply to agricultural produce, growing fruit or crops or livestock for sale</w:t>
            </w:r>
          </w:p>
          <w:p w:rsidR="00734022" w:rsidRPr="00465B63" w:rsidRDefault="00734022" w:rsidP="0078141F">
            <w:pPr>
              <w:pStyle w:val="CircleBullet"/>
              <w:rPr>
                <w:rFonts w:cs="Arial"/>
              </w:rPr>
            </w:pPr>
            <w:r w:rsidRPr="00465B63">
              <w:rPr>
                <w:rFonts w:cs="Arial"/>
              </w:rPr>
              <w:t>Outbreak of a</w:t>
            </w:r>
            <w:r w:rsidRPr="00465B63">
              <w:rPr>
                <w:rFonts w:cs="Arial"/>
                <w:lang w:val="en-GB"/>
              </w:rPr>
              <w:t xml:space="preserve"> notifiable</w:t>
            </w:r>
            <w:r w:rsidRPr="00465B63">
              <w:rPr>
                <w:rFonts w:cs="Arial"/>
              </w:rPr>
              <w:t xml:space="preserve"> animal disease</w:t>
            </w:r>
          </w:p>
          <w:p w:rsidR="00734022" w:rsidRPr="00465B63" w:rsidRDefault="00734022" w:rsidP="0078141F">
            <w:pPr>
              <w:pStyle w:val="CircleBullet"/>
              <w:rPr>
                <w:rFonts w:cs="Arial"/>
              </w:rPr>
            </w:pPr>
            <w:r w:rsidRPr="00465B63">
              <w:rPr>
                <w:rFonts w:cs="Arial"/>
              </w:rPr>
              <w:t>The first part of any claim (your excess)</w:t>
            </w:r>
          </w:p>
        </w:tc>
      </w:tr>
      <w:tr w:rsidR="00734022" w:rsidRPr="00465B63">
        <w:tc>
          <w:tcPr>
            <w:tcW w:w="7848" w:type="dxa"/>
          </w:tcPr>
          <w:p w:rsidR="00734022" w:rsidRPr="00465B63" w:rsidRDefault="00734022" w:rsidP="0078141F">
            <w:pPr>
              <w:pStyle w:val="BodyHeadingBlue10pt"/>
              <w:rPr>
                <w:rFonts w:cs="Arial"/>
                <w:b w:val="0"/>
              </w:rPr>
            </w:pPr>
            <w:r w:rsidRPr="00465B63">
              <w:rPr>
                <w:rFonts w:cs="Arial"/>
                <w:b w:val="0"/>
              </w:rPr>
              <w:t>Employers’ Liability</w:t>
            </w:r>
          </w:p>
          <w:p w:rsidR="00734022" w:rsidRPr="00465B63" w:rsidRDefault="00734022" w:rsidP="0078141F">
            <w:pPr>
              <w:pStyle w:val="BodyText"/>
              <w:rPr>
                <w:rFonts w:cs="Arial"/>
              </w:rPr>
            </w:pPr>
            <w:r w:rsidRPr="00465B63">
              <w:rPr>
                <w:rFonts w:cs="Arial"/>
              </w:rPr>
              <w:t xml:space="preserve">Protection against your legal liability for bodily injury to your employees up to a limit of indemnity of £10,000,000 including costs and expenses </w:t>
            </w:r>
          </w:p>
          <w:p w:rsidR="00734022" w:rsidRPr="00465B63" w:rsidRDefault="00734022" w:rsidP="0078141F">
            <w:pPr>
              <w:pStyle w:val="BodyText"/>
              <w:rPr>
                <w:rFonts w:cs="Arial"/>
              </w:rPr>
            </w:pPr>
            <w:r w:rsidRPr="00465B63">
              <w:rPr>
                <w:rFonts w:cs="Arial"/>
              </w:rPr>
              <w:t>Additional benefits automatically included</w:t>
            </w:r>
          </w:p>
          <w:p w:rsidR="00734022" w:rsidRPr="00465B63" w:rsidRDefault="00734022" w:rsidP="0078141F">
            <w:pPr>
              <w:pStyle w:val="CircleBullet"/>
              <w:rPr>
                <w:rFonts w:cs="Arial"/>
              </w:rPr>
            </w:pPr>
            <w:r w:rsidRPr="00465B63">
              <w:rPr>
                <w:rFonts w:cs="Arial"/>
              </w:rPr>
              <w:t>Legal expenses arising under Corporate Manslaughter and Health and Safety legislation</w:t>
            </w:r>
          </w:p>
          <w:p w:rsidR="00734022" w:rsidRPr="00465B63" w:rsidRDefault="00734022" w:rsidP="0078141F">
            <w:pPr>
              <w:pStyle w:val="CircleBullet"/>
              <w:rPr>
                <w:rFonts w:cs="Arial"/>
              </w:rPr>
            </w:pPr>
            <w:r w:rsidRPr="00465B63">
              <w:rPr>
                <w:rFonts w:cs="Arial"/>
              </w:rPr>
              <w:t>Unsatisfied court judgements in favour of employees injured in your employment by third parties</w:t>
            </w:r>
          </w:p>
        </w:tc>
        <w:tc>
          <w:tcPr>
            <w:tcW w:w="7762" w:type="dxa"/>
          </w:tcPr>
          <w:p w:rsidR="00734022" w:rsidRPr="00465B63" w:rsidRDefault="00734022" w:rsidP="0078141F">
            <w:pPr>
              <w:pStyle w:val="BodyHeadingBlue10pt"/>
              <w:rPr>
                <w:rFonts w:cs="Arial"/>
                <w:b w:val="0"/>
              </w:rPr>
            </w:pPr>
            <w:r w:rsidRPr="00465B63">
              <w:rPr>
                <w:rFonts w:cs="Arial"/>
                <w:b w:val="0"/>
              </w:rPr>
              <w:t>Please refer to the Employers’ Liability Section of your policy booklet</w:t>
            </w:r>
          </w:p>
          <w:p w:rsidR="00734022" w:rsidRPr="00465B63" w:rsidRDefault="00734022" w:rsidP="0078141F">
            <w:pPr>
              <w:pStyle w:val="CircleBullet"/>
              <w:rPr>
                <w:rFonts w:cs="Arial"/>
              </w:rPr>
            </w:pPr>
            <w:r w:rsidRPr="00465B63">
              <w:rPr>
                <w:rFonts w:cs="Arial"/>
              </w:rPr>
              <w:t>Cover for acts of terrorism is limited to £5,000,000 per event</w:t>
            </w:r>
          </w:p>
          <w:p w:rsidR="00734022" w:rsidRPr="00465B63" w:rsidRDefault="00734022" w:rsidP="0078141F">
            <w:pPr>
              <w:pStyle w:val="CircleBullet"/>
              <w:rPr>
                <w:rFonts w:cs="Arial"/>
              </w:rPr>
            </w:pPr>
            <w:r w:rsidRPr="00465B63">
              <w:rPr>
                <w:rFonts w:cs="Arial"/>
              </w:rPr>
              <w:t>Bodily injury to an employee carried in or entering or alighting a vehicle where road traffic legislation applies</w:t>
            </w:r>
          </w:p>
          <w:p w:rsidR="00734022" w:rsidRPr="00465B63" w:rsidRDefault="00734022" w:rsidP="0078141F">
            <w:pPr>
              <w:pStyle w:val="CircleBullet"/>
              <w:rPr>
                <w:rFonts w:cs="Arial"/>
              </w:rPr>
            </w:pPr>
            <w:r w:rsidRPr="00465B63">
              <w:rPr>
                <w:rFonts w:cs="Arial"/>
              </w:rPr>
              <w:t>Work in or on, or travel to or from any offshore installation or support vessel</w:t>
            </w:r>
          </w:p>
        </w:tc>
      </w:tr>
      <w:tr w:rsidR="00734022" w:rsidRPr="00465B63">
        <w:tc>
          <w:tcPr>
            <w:tcW w:w="7848" w:type="dxa"/>
          </w:tcPr>
          <w:p w:rsidR="00734022" w:rsidRPr="00465B63" w:rsidRDefault="00734022" w:rsidP="0078141F">
            <w:pPr>
              <w:pStyle w:val="BodyHeadingBlue10pt"/>
              <w:rPr>
                <w:rFonts w:cs="Arial"/>
                <w:b w:val="0"/>
              </w:rPr>
            </w:pPr>
            <w:r w:rsidRPr="00465B63">
              <w:rPr>
                <w:rFonts w:cs="Arial"/>
                <w:b w:val="0"/>
              </w:rPr>
              <w:t>Public and Products Liability</w:t>
            </w:r>
          </w:p>
          <w:p w:rsidR="00734022" w:rsidRDefault="00734022" w:rsidP="0078141F">
            <w:pPr>
              <w:pStyle w:val="BodyText"/>
              <w:rPr>
                <w:rFonts w:cs="Arial"/>
              </w:rPr>
            </w:pPr>
            <w:r w:rsidRPr="00465B63">
              <w:rPr>
                <w:rFonts w:cs="Arial"/>
              </w:rPr>
              <w:t xml:space="preserve">Protection against your legal liability for bodily injury to third parties and damage to their property, including obstruction, trespass, nuisance, interference, wrongful arrest and eviction </w:t>
            </w:r>
          </w:p>
          <w:p w:rsidR="00734022" w:rsidRPr="00F05126" w:rsidRDefault="00734022" w:rsidP="0078141F">
            <w:pPr>
              <w:pStyle w:val="BodyText"/>
              <w:rPr>
                <w:rFonts w:cs="Arial"/>
                <w:color w:val="000000"/>
                <w:szCs w:val="18"/>
              </w:rPr>
            </w:pPr>
            <w:r w:rsidRPr="00F05126">
              <w:rPr>
                <w:rFonts w:cs="Arial"/>
                <w:color w:val="000000"/>
                <w:szCs w:val="18"/>
                <w:lang w:val="en-GB" w:eastAsia="en-GB"/>
              </w:rPr>
              <w:t>Cover can be extended to include Environmental Statutory Clean-Up Costs</w:t>
            </w:r>
          </w:p>
          <w:p w:rsidR="00734022" w:rsidRPr="00465B63" w:rsidRDefault="00734022" w:rsidP="0078141F">
            <w:pPr>
              <w:pStyle w:val="BodyHeadingBlue9pt"/>
              <w:rPr>
                <w:rFonts w:cs="Arial"/>
                <w:b w:val="0"/>
              </w:rPr>
            </w:pPr>
            <w:r w:rsidRPr="00465B63">
              <w:rPr>
                <w:rFonts w:cs="Arial"/>
                <w:b w:val="0"/>
              </w:rPr>
              <w:t>Additional benefits automatically included</w:t>
            </w:r>
          </w:p>
          <w:p w:rsidR="00734022" w:rsidRPr="00465B63" w:rsidRDefault="00734022" w:rsidP="0078141F">
            <w:pPr>
              <w:pStyle w:val="CircleBullet"/>
              <w:rPr>
                <w:rFonts w:cs="Arial"/>
              </w:rPr>
            </w:pPr>
            <w:r w:rsidRPr="00465B63">
              <w:rPr>
                <w:rFonts w:cs="Arial"/>
              </w:rPr>
              <w:t>Defective Premises Act liability</w:t>
            </w:r>
          </w:p>
          <w:p w:rsidR="00734022" w:rsidRPr="00465B63" w:rsidRDefault="00734022" w:rsidP="0078141F">
            <w:pPr>
              <w:pStyle w:val="CircleBullet"/>
              <w:rPr>
                <w:rFonts w:cs="Arial"/>
              </w:rPr>
            </w:pPr>
            <w:r w:rsidRPr="00465B63">
              <w:rPr>
                <w:rFonts w:cs="Arial"/>
              </w:rPr>
              <w:t>Liability for loss of or damage to premises which you hire or rent in connection with your business</w:t>
            </w:r>
          </w:p>
          <w:p w:rsidR="00734022" w:rsidRPr="00465B63" w:rsidRDefault="00734022" w:rsidP="0078141F">
            <w:pPr>
              <w:pStyle w:val="CircleBullet"/>
              <w:rPr>
                <w:rFonts w:cs="Arial"/>
              </w:rPr>
            </w:pPr>
            <w:r w:rsidRPr="00465B63">
              <w:rPr>
                <w:rFonts w:cs="Arial"/>
              </w:rPr>
              <w:t>Employees’ and visitors’ personal belongings</w:t>
            </w:r>
          </w:p>
          <w:p w:rsidR="00734022" w:rsidRPr="00465B63" w:rsidRDefault="00734022" w:rsidP="0078141F">
            <w:pPr>
              <w:pStyle w:val="CircleBullet"/>
              <w:rPr>
                <w:rFonts w:cs="Arial"/>
                <w:sz w:val="20"/>
                <w:szCs w:val="20"/>
              </w:rPr>
            </w:pPr>
            <w:r w:rsidRPr="00465B63">
              <w:rPr>
                <w:rFonts w:cs="Arial"/>
              </w:rPr>
              <w:t>Legal expenses arising under Corporate Manslaughter and Health and Safety legislation</w:t>
            </w:r>
          </w:p>
        </w:tc>
        <w:tc>
          <w:tcPr>
            <w:tcW w:w="7762" w:type="dxa"/>
          </w:tcPr>
          <w:p w:rsidR="00734022" w:rsidRPr="00465B63" w:rsidRDefault="00734022" w:rsidP="0078141F">
            <w:pPr>
              <w:pStyle w:val="BodyHeadingBlue10pt"/>
              <w:rPr>
                <w:rFonts w:cs="Arial"/>
                <w:b w:val="0"/>
              </w:rPr>
            </w:pPr>
            <w:r w:rsidRPr="00465B63">
              <w:rPr>
                <w:rFonts w:cs="Arial"/>
                <w:b w:val="0"/>
              </w:rPr>
              <w:t>Please refer to the Public and Products Liability Section of your policy booklet</w:t>
            </w:r>
          </w:p>
          <w:p w:rsidR="00734022" w:rsidRPr="00465B63" w:rsidRDefault="00734022" w:rsidP="0078141F">
            <w:pPr>
              <w:pStyle w:val="CircleBullet"/>
              <w:rPr>
                <w:rFonts w:cs="Arial"/>
              </w:rPr>
            </w:pPr>
            <w:r w:rsidRPr="00465B63">
              <w:rPr>
                <w:rFonts w:cs="Arial"/>
              </w:rPr>
              <w:t>Cover for acts of terrorism is limited to £2,000,000 per event</w:t>
            </w:r>
          </w:p>
          <w:p w:rsidR="00734022" w:rsidRPr="00465B63" w:rsidRDefault="00734022" w:rsidP="0078141F">
            <w:pPr>
              <w:pStyle w:val="CircleBullet"/>
              <w:rPr>
                <w:rFonts w:cs="Arial"/>
              </w:rPr>
            </w:pPr>
            <w:r w:rsidRPr="00465B63">
              <w:rPr>
                <w:rFonts w:cs="Arial"/>
              </w:rPr>
              <w:t>Loss or damage to property in your custody or control</w:t>
            </w:r>
          </w:p>
          <w:p w:rsidR="00734022" w:rsidRPr="00465B63" w:rsidRDefault="00734022" w:rsidP="0078141F">
            <w:pPr>
              <w:pStyle w:val="CircleBullet"/>
              <w:rPr>
                <w:rFonts w:cs="Arial"/>
              </w:rPr>
            </w:pPr>
            <w:r w:rsidRPr="00465B63">
              <w:rPr>
                <w:rFonts w:cs="Arial"/>
              </w:rPr>
              <w:t>Gradual pollution or contamination</w:t>
            </w:r>
          </w:p>
          <w:p w:rsidR="00734022" w:rsidRPr="00465B63" w:rsidRDefault="00734022" w:rsidP="0078141F">
            <w:pPr>
              <w:pStyle w:val="CircleBullet"/>
              <w:rPr>
                <w:rFonts w:cs="Arial"/>
              </w:rPr>
            </w:pPr>
            <w:r w:rsidRPr="00465B63">
              <w:rPr>
                <w:rFonts w:cs="Arial"/>
              </w:rPr>
              <w:t>The first part of any claim (your excess)</w:t>
            </w:r>
          </w:p>
        </w:tc>
      </w:tr>
    </w:tbl>
    <w:p w:rsidR="00734022" w:rsidRPr="00465B63" w:rsidRDefault="00734022" w:rsidP="005F4471">
      <w:pPr>
        <w:rPr>
          <w:rFonts w:ascii="Arial" w:hAnsi="Arial" w:cs="Arial"/>
          <w:sz w:val="20"/>
          <w:szCs w:val="20"/>
        </w:rPr>
        <w:sectPr w:rsidR="00734022" w:rsidRPr="00465B63" w:rsidSect="0078141F">
          <w:pgSz w:w="16834" w:h="11909" w:orient="landscape" w:code="9"/>
          <w:pgMar w:top="720" w:right="720" w:bottom="720" w:left="720" w:header="720" w:footer="720" w:gutter="0"/>
          <w:cols w:space="720"/>
          <w:docGrid w:linePitch="360"/>
        </w:sectPr>
      </w:pPr>
    </w:p>
    <w:tbl>
      <w:tblPr>
        <w:tblW w:w="0" w:type="auto"/>
        <w:tblInd w:w="115" w:type="dxa"/>
        <w:tblBorders>
          <w:top w:val="single" w:sz="4" w:space="0" w:color="0071BC"/>
          <w:left w:val="single" w:sz="4" w:space="0" w:color="0071BC"/>
          <w:bottom w:val="single" w:sz="4" w:space="0" w:color="0071BC"/>
          <w:right w:val="single" w:sz="4" w:space="0" w:color="0071BC"/>
          <w:insideH w:val="single" w:sz="4" w:space="0" w:color="0071BC"/>
          <w:insideV w:val="single" w:sz="4" w:space="0" w:color="0071BC"/>
        </w:tblBorders>
        <w:tblLook w:val="01E0"/>
      </w:tblPr>
      <w:tblGrid>
        <w:gridCol w:w="7792"/>
        <w:gridCol w:w="7703"/>
      </w:tblGrid>
      <w:tr w:rsidR="00734022" w:rsidRPr="00465B63">
        <w:tc>
          <w:tcPr>
            <w:tcW w:w="7792" w:type="dxa"/>
            <w:shd w:val="clear" w:color="auto" w:fill="E1E8F5"/>
          </w:tcPr>
          <w:p w:rsidR="00734022" w:rsidRPr="00465B63" w:rsidRDefault="00734022" w:rsidP="0078141F">
            <w:pPr>
              <w:pStyle w:val="TableHead"/>
            </w:pPr>
            <w:r w:rsidRPr="00465B63">
              <w:rPr>
                <w:b w:val="0"/>
              </w:rPr>
              <w:t>Cover, Features and Benefits</w:t>
            </w:r>
          </w:p>
        </w:tc>
        <w:tc>
          <w:tcPr>
            <w:tcW w:w="7703" w:type="dxa"/>
            <w:shd w:val="clear" w:color="auto" w:fill="E1E8F5"/>
          </w:tcPr>
          <w:p w:rsidR="00734022" w:rsidRPr="00465B63" w:rsidRDefault="00734022" w:rsidP="0078141F">
            <w:pPr>
              <w:pStyle w:val="TableHead"/>
              <w:rPr>
                <w:b w:val="0"/>
              </w:rPr>
            </w:pPr>
            <w:r w:rsidRPr="00465B63">
              <w:rPr>
                <w:b w:val="0"/>
              </w:rPr>
              <w:t>Exceptions and Limitations</w:t>
            </w:r>
          </w:p>
        </w:tc>
      </w:tr>
      <w:tr w:rsidR="00734022" w:rsidRPr="00465B63">
        <w:trPr>
          <w:trHeight w:val="70"/>
        </w:trPr>
        <w:tc>
          <w:tcPr>
            <w:tcW w:w="7792" w:type="dxa"/>
          </w:tcPr>
          <w:p w:rsidR="00734022" w:rsidRPr="00465B63" w:rsidRDefault="00734022" w:rsidP="00F4334C">
            <w:pPr>
              <w:pStyle w:val="BodyHeadingBlue10pt"/>
              <w:spacing w:beforeLines="80" w:afterLines="80"/>
              <w:rPr>
                <w:rFonts w:cs="Arial"/>
                <w:b w:val="0"/>
              </w:rPr>
            </w:pPr>
            <w:r w:rsidRPr="00465B63">
              <w:rPr>
                <w:rFonts w:cs="Arial"/>
                <w:b w:val="0"/>
              </w:rPr>
              <w:t>Commercial Legal Protection</w:t>
            </w:r>
          </w:p>
          <w:p w:rsidR="00734022" w:rsidRPr="00465B63" w:rsidRDefault="00734022" w:rsidP="00F4334C">
            <w:pPr>
              <w:pStyle w:val="BodyText"/>
              <w:spacing w:beforeLines="80" w:afterLines="80"/>
              <w:rPr>
                <w:rFonts w:cs="Arial"/>
                <w:sz w:val="20"/>
                <w:szCs w:val="20"/>
              </w:rPr>
            </w:pPr>
            <w:r w:rsidRPr="00465B63">
              <w:rPr>
                <w:rFonts w:cs="Arial"/>
              </w:rPr>
              <w:t xml:space="preserve">Protection for legal costs and expenses arising from specified civil and criminal </w:t>
            </w:r>
            <w:r w:rsidRPr="00465B63">
              <w:rPr>
                <w:rStyle w:val="BodyTextChar"/>
                <w:rFonts w:cs="Arial"/>
                <w:sz w:val="18"/>
              </w:rPr>
              <w:t>incidents in connection with your business</w:t>
            </w:r>
          </w:p>
          <w:p w:rsidR="00734022" w:rsidRPr="00465B63" w:rsidRDefault="00734022" w:rsidP="0078141F">
            <w:pPr>
              <w:pStyle w:val="CircleBullet"/>
              <w:spacing w:before="80" w:after="80"/>
              <w:rPr>
                <w:rFonts w:cs="Arial"/>
                <w:color w:val="FF0000"/>
              </w:rPr>
            </w:pPr>
            <w:r w:rsidRPr="00465B63">
              <w:rPr>
                <w:rStyle w:val="BodyHeadingBlue9ptChar"/>
                <w:rFonts w:cs="Arial"/>
                <w:b w:val="0"/>
                <w:sz w:val="18"/>
              </w:rPr>
              <w:t>Employment Disputes, Compensation Awards and Service Occupancy –</w:t>
            </w:r>
            <w:r w:rsidRPr="00465B63">
              <w:rPr>
                <w:rFonts w:cs="Arial"/>
              </w:rPr>
              <w:t xml:space="preserve"> defence of your legal rights under employment legislation and following a successful action by an employee, a prospective or alleged employee or an ex-employee we will pay </w:t>
            </w:r>
            <w:r>
              <w:rPr>
                <w:rFonts w:cs="Arial"/>
              </w:rPr>
              <w:t xml:space="preserve">any compensation </w:t>
            </w:r>
            <w:r w:rsidRPr="00465B63">
              <w:rPr>
                <w:rFonts w:cs="Arial"/>
              </w:rPr>
              <w:t>award made</w:t>
            </w:r>
          </w:p>
          <w:p w:rsidR="00734022" w:rsidRPr="00465B63" w:rsidRDefault="00734022" w:rsidP="0098656A">
            <w:pPr>
              <w:pStyle w:val="CircleBullet"/>
              <w:spacing w:before="80" w:after="80"/>
              <w:rPr>
                <w:rFonts w:cs="Arial"/>
              </w:rPr>
            </w:pPr>
            <w:r w:rsidRPr="00465B63">
              <w:rPr>
                <w:rStyle w:val="BodyHeadingBlue9ptChar"/>
                <w:rFonts w:cs="Arial"/>
                <w:b w:val="0"/>
                <w:sz w:val="18"/>
              </w:rPr>
              <w:t xml:space="preserve">Legal Defence – </w:t>
            </w:r>
            <w:r w:rsidRPr="00465B63">
              <w:rPr>
                <w:rStyle w:val="BodyTextChar"/>
                <w:rFonts w:cs="Arial"/>
                <w:sz w:val="18"/>
              </w:rPr>
              <w:t>defence</w:t>
            </w:r>
            <w:r w:rsidRPr="00465B63">
              <w:rPr>
                <w:rFonts w:cs="Arial"/>
              </w:rPr>
              <w:t xml:space="preserve"> for you or an employee acting on your behalf if any criminal action or certain civil action is taken against you for any non-motor related incident arising in connection with the business</w:t>
            </w:r>
            <w:r>
              <w:rPr>
                <w:rFonts w:cs="Arial"/>
              </w:rPr>
              <w:t xml:space="preserve">. </w:t>
            </w:r>
            <w:r w:rsidRPr="00465B63">
              <w:rPr>
                <w:rFonts w:cs="Arial"/>
              </w:rPr>
              <w:t>Includes prosecution under health and safety and data protection legislation</w:t>
            </w:r>
          </w:p>
          <w:p w:rsidR="00734022" w:rsidRPr="00465B63" w:rsidRDefault="00734022" w:rsidP="0078141F">
            <w:pPr>
              <w:pStyle w:val="CircleBullet"/>
              <w:spacing w:before="80" w:after="80"/>
              <w:rPr>
                <w:rFonts w:cs="Arial"/>
              </w:rPr>
            </w:pPr>
            <w:r w:rsidRPr="00465B63">
              <w:rPr>
                <w:rStyle w:val="BodyHeadingBlue9ptChar"/>
                <w:rFonts w:cs="Arial"/>
                <w:b w:val="0"/>
                <w:sz w:val="18"/>
              </w:rPr>
              <w:t>Property Protection –</w:t>
            </w:r>
            <w:r w:rsidRPr="00465B63">
              <w:rPr>
                <w:rFonts w:cs="Arial"/>
              </w:rPr>
              <w:t xml:space="preserve"> protection for civil action following any event caused or likely to cause physical damage to your property or any nuisance or trespass</w:t>
            </w:r>
          </w:p>
          <w:p w:rsidR="00734022" w:rsidRPr="00465B63" w:rsidRDefault="00734022" w:rsidP="0078141F">
            <w:pPr>
              <w:pStyle w:val="CircleBullet"/>
              <w:spacing w:before="80" w:after="80"/>
              <w:rPr>
                <w:rFonts w:cs="Arial"/>
              </w:rPr>
            </w:pPr>
            <w:r w:rsidRPr="00465B63">
              <w:rPr>
                <w:rStyle w:val="BodyHeadingBlue9ptChar"/>
                <w:rFonts w:cs="Arial"/>
                <w:b w:val="0"/>
                <w:sz w:val="18"/>
              </w:rPr>
              <w:t>Personal Injury –</w:t>
            </w:r>
            <w:r w:rsidRPr="00465B63">
              <w:rPr>
                <w:rFonts w:cs="Arial"/>
              </w:rPr>
              <w:t xml:space="preserve"> cover to negotiate your, your employees’ or family members’ legal rights, following bodily injury (non-motor related) which occurs in connection with the business</w:t>
            </w:r>
          </w:p>
          <w:p w:rsidR="00734022" w:rsidRPr="00465B63" w:rsidRDefault="00734022" w:rsidP="0078141F">
            <w:pPr>
              <w:pStyle w:val="CircleBullet"/>
              <w:spacing w:before="80" w:after="80"/>
              <w:rPr>
                <w:rFonts w:cs="Arial"/>
              </w:rPr>
            </w:pPr>
            <w:r w:rsidRPr="00465B63">
              <w:rPr>
                <w:rStyle w:val="BodyHeadingBlue9ptChar"/>
                <w:rFonts w:cs="Arial"/>
                <w:b w:val="0"/>
                <w:sz w:val="18"/>
              </w:rPr>
              <w:t>Tax Protection –</w:t>
            </w:r>
            <w:r w:rsidRPr="00465B63">
              <w:rPr>
                <w:rFonts w:cs="Arial"/>
              </w:rPr>
              <w:t xml:space="preserve"> representation in appeal proceedings with HM Revenue and Customs in a full or aspect enquiry following your corporation tax self assessment return and appeal proceedings with HM Revenue and Customs in respect of Value Added Tax due</w:t>
            </w:r>
          </w:p>
          <w:p w:rsidR="00734022" w:rsidRPr="00465B63" w:rsidRDefault="00734022" w:rsidP="0078141F">
            <w:pPr>
              <w:pStyle w:val="CircleBullet"/>
              <w:spacing w:before="80" w:after="80"/>
              <w:rPr>
                <w:rFonts w:cs="Arial"/>
              </w:rPr>
            </w:pPr>
            <w:r w:rsidRPr="00465B63">
              <w:rPr>
                <w:rStyle w:val="BodyHeadingBlue9ptChar"/>
                <w:rFonts w:cs="Arial"/>
                <w:b w:val="0"/>
                <w:sz w:val="18"/>
              </w:rPr>
              <w:t>Contract Disputes –</w:t>
            </w:r>
            <w:r w:rsidRPr="00465B63">
              <w:rPr>
                <w:rFonts w:cs="Arial"/>
              </w:rPr>
              <w:t xml:space="preserve"> cover to negotiate disputes relating to a contract you have entered into with a customer or supplier for the purchase or sale of goods or services where the amount in dispute exceeds £250</w:t>
            </w:r>
          </w:p>
          <w:p w:rsidR="00734022" w:rsidRPr="00465B63" w:rsidRDefault="00734022" w:rsidP="0078141F">
            <w:pPr>
              <w:pStyle w:val="CircleBullet"/>
              <w:spacing w:before="80" w:after="80"/>
              <w:rPr>
                <w:rFonts w:cs="Arial"/>
              </w:rPr>
            </w:pPr>
            <w:r w:rsidRPr="00465B63">
              <w:rPr>
                <w:rStyle w:val="BodyHeadingBlue9ptChar"/>
                <w:rFonts w:cs="Arial"/>
                <w:b w:val="0"/>
                <w:sz w:val="18"/>
              </w:rPr>
              <w:t>Tenancy Disputes –</w:t>
            </w:r>
            <w:r w:rsidRPr="00465B63">
              <w:rPr>
                <w:rFonts w:cs="Arial"/>
              </w:rPr>
              <w:t xml:space="preserve"> negotiating your legal rights in a tenancy dispute between you and your landlord not relating to rent, service charges or renewal of the tenancy agreement</w:t>
            </w:r>
          </w:p>
          <w:p w:rsidR="00734022" w:rsidRPr="00465B63" w:rsidRDefault="00734022" w:rsidP="0078141F">
            <w:pPr>
              <w:pStyle w:val="CircleBullet"/>
              <w:spacing w:before="80" w:after="80"/>
              <w:rPr>
                <w:rFonts w:cs="Arial"/>
              </w:rPr>
            </w:pPr>
            <w:r w:rsidRPr="00465B63">
              <w:rPr>
                <w:rStyle w:val="BodyHeadingBlue9ptChar"/>
                <w:rFonts w:cs="Arial"/>
                <w:b w:val="0"/>
                <w:sz w:val="18"/>
              </w:rPr>
              <w:t>Statutory Licence –</w:t>
            </w:r>
            <w:r w:rsidRPr="00465B63">
              <w:rPr>
                <w:rFonts w:cs="Arial"/>
              </w:rPr>
              <w:t xml:space="preserve"> appeal to the relevant statutory or regulatory body, court or tribunal following the suspension, revocation, change or refusal to renew your statutory licence</w:t>
            </w:r>
          </w:p>
          <w:p w:rsidR="00734022" w:rsidRPr="00465B63" w:rsidRDefault="00734022" w:rsidP="0078141F">
            <w:pPr>
              <w:pStyle w:val="CircleBullet"/>
              <w:spacing w:before="80" w:after="80"/>
              <w:rPr>
                <w:rFonts w:cs="Arial"/>
              </w:rPr>
            </w:pPr>
            <w:r w:rsidRPr="00465B63">
              <w:rPr>
                <w:rStyle w:val="BodyHeadingBlue9ptChar"/>
                <w:rFonts w:cs="Arial"/>
                <w:b w:val="0"/>
                <w:sz w:val="18"/>
              </w:rPr>
              <w:t>Debt Recovery –</w:t>
            </w:r>
            <w:r w:rsidRPr="00465B63">
              <w:rPr>
                <w:rFonts w:cs="Arial"/>
              </w:rPr>
              <w:t xml:space="preserve"> cover to negotiate your legal rights including enforcement of judgement to recover money and interest due from a customer or supplier following the sale or provision of goods and services where the amount in dispute exceeds £250</w:t>
            </w:r>
          </w:p>
        </w:tc>
        <w:tc>
          <w:tcPr>
            <w:tcW w:w="7703" w:type="dxa"/>
          </w:tcPr>
          <w:p w:rsidR="00734022" w:rsidRPr="00465B63" w:rsidRDefault="00734022" w:rsidP="00F4334C">
            <w:pPr>
              <w:pStyle w:val="BodyHeadingBlue10pt"/>
              <w:spacing w:beforeLines="80" w:afterLines="80"/>
              <w:rPr>
                <w:rFonts w:cs="Arial"/>
                <w:b w:val="0"/>
                <w:szCs w:val="20"/>
              </w:rPr>
            </w:pPr>
            <w:r w:rsidRPr="00465B63">
              <w:rPr>
                <w:rFonts w:cs="Arial"/>
                <w:b w:val="0"/>
              </w:rPr>
              <w:t>Please refer to the Commercial Legal Protection Section of your policy booklet</w:t>
            </w:r>
          </w:p>
          <w:p w:rsidR="00734022" w:rsidRPr="00465B63" w:rsidRDefault="00734022" w:rsidP="00F4334C">
            <w:pPr>
              <w:pStyle w:val="CircleBullet"/>
              <w:spacing w:beforeLines="80" w:afterLines="80"/>
              <w:rPr>
                <w:rFonts w:cs="Arial"/>
              </w:rPr>
            </w:pPr>
            <w:r w:rsidRPr="00465B63">
              <w:rPr>
                <w:rFonts w:cs="Arial"/>
              </w:rPr>
              <w:t xml:space="preserve">In respect of civil cases, the cover is subject to the case having prospects of </w:t>
            </w:r>
            <w:r w:rsidRPr="00465B63">
              <w:rPr>
                <w:rFonts w:cs="Arial"/>
              </w:rPr>
              <w:tab/>
              <w:t xml:space="preserve">winning   </w:t>
            </w:r>
          </w:p>
          <w:p w:rsidR="00734022" w:rsidRPr="00465B63" w:rsidRDefault="00734022" w:rsidP="00F4334C">
            <w:pPr>
              <w:pStyle w:val="CircleBullet"/>
              <w:spacing w:beforeLines="80" w:afterLines="80"/>
              <w:rPr>
                <w:rFonts w:cs="Arial"/>
              </w:rPr>
            </w:pPr>
            <w:r w:rsidRPr="00465B63">
              <w:rPr>
                <w:rFonts w:cs="Arial"/>
              </w:rPr>
              <w:t>Claims must be reported within 180 days of you becoming aware of an incident</w:t>
            </w:r>
          </w:p>
          <w:p w:rsidR="00734022" w:rsidRPr="00465B63" w:rsidRDefault="00734022" w:rsidP="00F4334C">
            <w:pPr>
              <w:pStyle w:val="CircleBullet"/>
              <w:spacing w:beforeLines="80" w:afterLines="80"/>
              <w:rPr>
                <w:rFonts w:cs="Arial"/>
              </w:rPr>
            </w:pPr>
            <w:r w:rsidRPr="00465B63">
              <w:rPr>
                <w:rFonts w:cs="Arial"/>
              </w:rPr>
              <w:t xml:space="preserve">Any costs and expenses incurred before the written acceptance by us or the </w:t>
            </w:r>
            <w:r w:rsidRPr="00465B63">
              <w:rPr>
                <w:rFonts w:cs="Arial"/>
              </w:rPr>
              <w:tab/>
              <w:t>claims administrator of a claim</w:t>
            </w:r>
          </w:p>
          <w:p w:rsidR="00734022" w:rsidRPr="00465B63" w:rsidRDefault="00734022" w:rsidP="00F4334C">
            <w:pPr>
              <w:pStyle w:val="CircleBullet"/>
              <w:spacing w:beforeLines="80" w:afterLines="80"/>
              <w:rPr>
                <w:rFonts w:cs="Arial"/>
              </w:rPr>
            </w:pPr>
            <w:r w:rsidRPr="00465B63">
              <w:rPr>
                <w:rFonts w:cs="Arial"/>
              </w:rPr>
              <w:t>In respect of compensation awards you must follow the advice of the legal helpline or the Advisory, Conciliation and Arbitration Scheme (ACAS) code of Disciplinary Practice and Procedures in Employment for cover to be effective</w:t>
            </w:r>
          </w:p>
          <w:p w:rsidR="00734022" w:rsidRPr="00465B63" w:rsidRDefault="00734022" w:rsidP="00F4334C">
            <w:pPr>
              <w:pStyle w:val="CircleBullet"/>
              <w:spacing w:beforeLines="80" w:afterLines="80"/>
              <w:rPr>
                <w:rFonts w:cs="Arial"/>
              </w:rPr>
            </w:pPr>
            <w:r w:rsidRPr="00465B63">
              <w:rPr>
                <w:rFonts w:cs="Arial"/>
              </w:rPr>
              <w:t>In respect of redundancies you must follow the advice of the legal helpline prior to serving notice of dismissal</w:t>
            </w:r>
          </w:p>
          <w:p w:rsidR="00734022" w:rsidRPr="00465B63" w:rsidRDefault="00734022" w:rsidP="00F4334C">
            <w:pPr>
              <w:pStyle w:val="CircleBullet"/>
              <w:spacing w:beforeLines="80" w:afterLines="80"/>
              <w:rPr>
                <w:rFonts w:cs="Arial"/>
              </w:rPr>
            </w:pPr>
            <w:r w:rsidRPr="00465B63">
              <w:rPr>
                <w:rFonts w:cs="Arial"/>
              </w:rPr>
              <w:t>The first 10% of costs and expenses in respect of aspect enquiries</w:t>
            </w:r>
          </w:p>
          <w:p w:rsidR="00734022" w:rsidRPr="00465B63" w:rsidRDefault="00734022" w:rsidP="00F4334C">
            <w:pPr>
              <w:pStyle w:val="CircleBullet"/>
              <w:spacing w:beforeLines="80" w:afterLines="80"/>
              <w:rPr>
                <w:rFonts w:cs="Arial"/>
              </w:rPr>
            </w:pPr>
            <w:r w:rsidRPr="00465B63">
              <w:rPr>
                <w:rFonts w:cs="Arial"/>
              </w:rPr>
              <w:t>Claims caused by your failure to register for Value Added Tax and any investigations by the HM Revenue and Customs Special Investigations Section or Special Compliance Office</w:t>
            </w:r>
          </w:p>
          <w:p w:rsidR="00734022" w:rsidRPr="00465B63" w:rsidRDefault="00734022" w:rsidP="00F4334C">
            <w:pPr>
              <w:pStyle w:val="CircleBullet"/>
              <w:spacing w:beforeLines="80" w:afterLines="80"/>
              <w:rPr>
                <w:rFonts w:cs="Arial"/>
              </w:rPr>
            </w:pPr>
            <w:r w:rsidRPr="00465B63">
              <w:rPr>
                <w:rFonts w:cs="Arial"/>
              </w:rPr>
              <w:t>Investigations by HM Revenue and Customs into alleged dishonesty or criminal offences</w:t>
            </w:r>
          </w:p>
          <w:p w:rsidR="00734022" w:rsidRPr="00465B63" w:rsidRDefault="00734022" w:rsidP="00F4334C">
            <w:pPr>
              <w:pStyle w:val="CircleBullet"/>
              <w:spacing w:beforeLines="80" w:afterLines="80"/>
              <w:rPr>
                <w:rFonts w:cs="Arial"/>
              </w:rPr>
            </w:pPr>
            <w:r w:rsidRPr="00465B63">
              <w:rPr>
                <w:rFonts w:cs="Arial"/>
              </w:rPr>
              <w:t>Any claim relating to the settlement under an insurance policy</w:t>
            </w:r>
          </w:p>
          <w:p w:rsidR="00734022" w:rsidRPr="00465B63" w:rsidRDefault="00734022" w:rsidP="00F4334C">
            <w:pPr>
              <w:pStyle w:val="CircleBullet"/>
              <w:spacing w:beforeLines="80" w:afterLines="80"/>
              <w:rPr>
                <w:rFonts w:cs="Arial"/>
              </w:rPr>
            </w:pPr>
            <w:r w:rsidRPr="00465B63">
              <w:rPr>
                <w:rFonts w:cs="Arial"/>
              </w:rPr>
              <w:t>A dispute arising from the purchase, hire or sale of specifically-tailored computer equipment</w:t>
            </w:r>
          </w:p>
          <w:p w:rsidR="00734022" w:rsidRPr="00465B63" w:rsidRDefault="00734022" w:rsidP="00F4334C">
            <w:pPr>
              <w:pStyle w:val="CircleBullet"/>
              <w:spacing w:beforeLines="80" w:afterLines="80"/>
              <w:rPr>
                <w:rFonts w:cs="Arial"/>
              </w:rPr>
            </w:pPr>
            <w:r w:rsidRPr="00465B63">
              <w:rPr>
                <w:rFonts w:cs="Arial"/>
              </w:rPr>
              <w:t>For contract disputes and debt recovery, a claim must be made within 90 days of the money becoming due</w:t>
            </w:r>
          </w:p>
          <w:p w:rsidR="00734022" w:rsidRPr="00465B63" w:rsidRDefault="00734022" w:rsidP="00F4334C">
            <w:pPr>
              <w:pStyle w:val="CircleBullet"/>
              <w:spacing w:beforeLines="80" w:afterLines="80"/>
              <w:rPr>
                <w:rFonts w:cs="Arial"/>
                <w:szCs w:val="20"/>
              </w:rPr>
            </w:pPr>
            <w:r w:rsidRPr="00465B63">
              <w:rPr>
                <w:rFonts w:cs="Arial"/>
              </w:rPr>
              <w:t>Any original application or application for renewal of a statutory licence or British Standard Certificate of Registration</w:t>
            </w:r>
          </w:p>
          <w:p w:rsidR="00734022" w:rsidRDefault="00734022" w:rsidP="00F4334C">
            <w:pPr>
              <w:pStyle w:val="BodyText"/>
              <w:spacing w:beforeLines="80" w:afterLines="80"/>
              <w:rPr>
                <w:rFonts w:cs="Arial"/>
              </w:rPr>
            </w:pPr>
            <w:r w:rsidRPr="00465B63">
              <w:rPr>
                <w:rFonts w:cs="Arial"/>
              </w:rPr>
              <w:t xml:space="preserve">If a solicitor is required to deal with your legal problem, </w:t>
            </w:r>
            <w:r>
              <w:rPr>
                <w:rFonts w:cs="Arial"/>
              </w:rPr>
              <w:t>w</w:t>
            </w:r>
            <w:r w:rsidRPr="00465B63">
              <w:rPr>
                <w:rFonts w:cs="Arial"/>
              </w:rPr>
              <w:t>e will appoint one</w:t>
            </w:r>
          </w:p>
          <w:p w:rsidR="00734022" w:rsidRPr="00465B63" w:rsidRDefault="00734022" w:rsidP="00F4334C">
            <w:pPr>
              <w:pStyle w:val="BodyText"/>
              <w:spacing w:beforeLines="80" w:afterLines="80"/>
              <w:rPr>
                <w:rFonts w:cs="Arial"/>
              </w:rPr>
            </w:pPr>
            <w:r w:rsidRPr="00465B63">
              <w:rPr>
                <w:rFonts w:cs="Arial"/>
              </w:rPr>
              <w:t>These solicitors have been carefully chosen as experts in the area of the law covered by the policy and are required to comply with strict service standards</w:t>
            </w:r>
          </w:p>
        </w:tc>
      </w:tr>
    </w:tbl>
    <w:p w:rsidR="00734022" w:rsidRPr="00465B63" w:rsidRDefault="00734022" w:rsidP="005F4471">
      <w:pPr>
        <w:rPr>
          <w:rFonts w:ascii="Arial" w:hAnsi="Arial" w:cs="Arial"/>
          <w:sz w:val="20"/>
          <w:szCs w:val="20"/>
        </w:rPr>
      </w:pPr>
    </w:p>
    <w:p w:rsidR="00734022" w:rsidRPr="00465B63" w:rsidRDefault="00734022" w:rsidP="005F4471">
      <w:pPr>
        <w:rPr>
          <w:rFonts w:ascii="Arial" w:hAnsi="Arial" w:cs="Arial"/>
          <w:sz w:val="20"/>
          <w:szCs w:val="20"/>
        </w:rPr>
        <w:sectPr w:rsidR="00734022" w:rsidRPr="00465B63" w:rsidSect="0078141F">
          <w:pgSz w:w="16834" w:h="11909" w:orient="landscape" w:code="9"/>
          <w:pgMar w:top="720" w:right="720" w:bottom="720" w:left="720" w:header="720" w:footer="720" w:gutter="0"/>
          <w:cols w:space="720"/>
          <w:docGrid w:linePitch="360"/>
        </w:sectPr>
      </w:pPr>
    </w:p>
    <w:tbl>
      <w:tblPr>
        <w:tblW w:w="0" w:type="auto"/>
        <w:tblInd w:w="115" w:type="dxa"/>
        <w:tblBorders>
          <w:top w:val="single" w:sz="4" w:space="0" w:color="0071BC"/>
          <w:left w:val="single" w:sz="4" w:space="0" w:color="0071BC"/>
          <w:bottom w:val="single" w:sz="4" w:space="0" w:color="0071BC"/>
          <w:right w:val="single" w:sz="4" w:space="0" w:color="0071BC"/>
          <w:insideH w:val="single" w:sz="4" w:space="0" w:color="0071BC"/>
          <w:insideV w:val="single" w:sz="4" w:space="0" w:color="0071BC"/>
        </w:tblBorders>
        <w:tblLook w:val="01E0"/>
      </w:tblPr>
      <w:tblGrid>
        <w:gridCol w:w="7792"/>
        <w:gridCol w:w="7703"/>
      </w:tblGrid>
      <w:tr w:rsidR="00734022" w:rsidRPr="00465B63">
        <w:tc>
          <w:tcPr>
            <w:tcW w:w="7792" w:type="dxa"/>
            <w:shd w:val="clear" w:color="auto" w:fill="E1E8F5"/>
          </w:tcPr>
          <w:p w:rsidR="00734022" w:rsidRPr="00465B63" w:rsidRDefault="00734022" w:rsidP="0078141F">
            <w:pPr>
              <w:pStyle w:val="TableHead"/>
            </w:pPr>
            <w:r w:rsidRPr="00465B63">
              <w:rPr>
                <w:b w:val="0"/>
              </w:rPr>
              <w:t>Cover, Features and Benefits</w:t>
            </w:r>
          </w:p>
        </w:tc>
        <w:tc>
          <w:tcPr>
            <w:tcW w:w="7703" w:type="dxa"/>
            <w:shd w:val="clear" w:color="auto" w:fill="E1E8F5"/>
          </w:tcPr>
          <w:p w:rsidR="00734022" w:rsidRPr="00465B63" w:rsidRDefault="00734022" w:rsidP="0078141F">
            <w:pPr>
              <w:pStyle w:val="TableHead"/>
              <w:rPr>
                <w:b w:val="0"/>
              </w:rPr>
            </w:pPr>
            <w:r w:rsidRPr="00465B63">
              <w:rPr>
                <w:b w:val="0"/>
              </w:rPr>
              <w:t>Exceptions and Limitations</w:t>
            </w:r>
          </w:p>
        </w:tc>
      </w:tr>
      <w:tr w:rsidR="00734022" w:rsidRPr="00465B63">
        <w:trPr>
          <w:trHeight w:val="70"/>
        </w:trPr>
        <w:tc>
          <w:tcPr>
            <w:tcW w:w="7792" w:type="dxa"/>
          </w:tcPr>
          <w:p w:rsidR="00734022" w:rsidRPr="00465B63" w:rsidRDefault="00734022" w:rsidP="0078141F">
            <w:pPr>
              <w:pStyle w:val="BodyHeadingBlue10pt"/>
              <w:spacing w:before="140"/>
              <w:rPr>
                <w:rFonts w:cs="Arial"/>
                <w:b w:val="0"/>
                <w:bCs/>
              </w:rPr>
            </w:pPr>
            <w:r w:rsidRPr="00465B63">
              <w:rPr>
                <w:rFonts w:cs="Arial"/>
                <w:b w:val="0"/>
                <w:bCs/>
              </w:rPr>
              <w:t>Money and Assault</w:t>
            </w:r>
          </w:p>
          <w:p w:rsidR="00734022" w:rsidRPr="00465B63" w:rsidRDefault="00734022" w:rsidP="0078141F">
            <w:pPr>
              <w:pStyle w:val="CircleBullet"/>
              <w:rPr>
                <w:rFonts w:cs="Arial"/>
              </w:rPr>
            </w:pPr>
            <w:r w:rsidRPr="00465B63">
              <w:rPr>
                <w:rFonts w:cs="Arial"/>
              </w:rPr>
              <w:t>Loss of money belonging to your business on your premises, in transit, at the private homes of key staff, in any bank night saf</w:t>
            </w:r>
            <w:r>
              <w:rPr>
                <w:rFonts w:cs="Arial"/>
              </w:rPr>
              <w:t>e and whilst attending farmer</w:t>
            </w:r>
            <w:r w:rsidRPr="00465B63">
              <w:rPr>
                <w:rFonts w:cs="Arial"/>
              </w:rPr>
              <w:t>s</w:t>
            </w:r>
            <w:r>
              <w:rPr>
                <w:rFonts w:cs="Arial"/>
              </w:rPr>
              <w:t>’</w:t>
            </w:r>
            <w:r w:rsidRPr="00465B63">
              <w:rPr>
                <w:rFonts w:cs="Arial"/>
              </w:rPr>
              <w:t xml:space="preserve"> markets</w:t>
            </w:r>
          </w:p>
          <w:p w:rsidR="00734022" w:rsidRPr="00465B63" w:rsidRDefault="00734022" w:rsidP="0078141F">
            <w:pPr>
              <w:pStyle w:val="CircleBullet"/>
              <w:rPr>
                <w:rFonts w:cs="Arial"/>
              </w:rPr>
            </w:pPr>
            <w:r w:rsidRPr="00465B63">
              <w:rPr>
                <w:rFonts w:cs="Arial"/>
              </w:rPr>
              <w:t>Bodily injury to you or your employees as a result of assault or attempted assault whilst carrying money belonging to your business</w:t>
            </w:r>
          </w:p>
          <w:p w:rsidR="00734022" w:rsidRPr="00465B63" w:rsidRDefault="00734022" w:rsidP="0078141F">
            <w:pPr>
              <w:pStyle w:val="CircleBullet"/>
              <w:rPr>
                <w:rFonts w:cs="Arial"/>
              </w:rPr>
            </w:pPr>
            <w:r w:rsidRPr="00465B63">
              <w:rPr>
                <w:rFonts w:cs="Arial"/>
              </w:rPr>
              <w:t>Replacement costs for Livestock documents up to £250,000</w:t>
            </w:r>
          </w:p>
          <w:p w:rsidR="00734022" w:rsidRPr="00465B63" w:rsidRDefault="00734022" w:rsidP="0078141F">
            <w:pPr>
              <w:pStyle w:val="CircleBullet"/>
              <w:rPr>
                <w:rFonts w:cs="Arial"/>
              </w:rPr>
            </w:pPr>
            <w:r w:rsidRPr="00465B63">
              <w:rPr>
                <w:rFonts w:cs="Arial"/>
              </w:rPr>
              <w:t>Vending or gaming machines up to £500</w:t>
            </w:r>
          </w:p>
        </w:tc>
        <w:tc>
          <w:tcPr>
            <w:tcW w:w="7703" w:type="dxa"/>
          </w:tcPr>
          <w:p w:rsidR="00734022" w:rsidRPr="00465B63" w:rsidRDefault="00734022" w:rsidP="0078141F">
            <w:pPr>
              <w:pStyle w:val="BodyHeadingBlue10pt"/>
              <w:spacing w:before="140"/>
              <w:rPr>
                <w:rFonts w:cs="Arial"/>
                <w:b w:val="0"/>
                <w:bCs/>
              </w:rPr>
            </w:pPr>
            <w:r w:rsidRPr="00465B63">
              <w:rPr>
                <w:rFonts w:cs="Arial"/>
                <w:b w:val="0"/>
                <w:bCs/>
              </w:rPr>
              <w:t>Please refer to the Money section of your policy booklet</w:t>
            </w:r>
          </w:p>
          <w:p w:rsidR="00734022" w:rsidRPr="00465B63" w:rsidRDefault="00734022" w:rsidP="0078141F">
            <w:pPr>
              <w:pStyle w:val="CircleBullet"/>
              <w:rPr>
                <w:rFonts w:cs="Arial"/>
              </w:rPr>
            </w:pPr>
            <w:r w:rsidRPr="00465B63">
              <w:rPr>
                <w:rFonts w:cs="Arial"/>
              </w:rPr>
              <w:t>Loss due to the dishonesty of employees not discovered within 7 working days</w:t>
            </w:r>
          </w:p>
          <w:p w:rsidR="00734022" w:rsidRPr="00465B63" w:rsidRDefault="00734022" w:rsidP="0078141F">
            <w:pPr>
              <w:pStyle w:val="CircleBullet"/>
              <w:rPr>
                <w:rFonts w:cs="Arial"/>
              </w:rPr>
            </w:pPr>
            <w:r w:rsidRPr="00465B63">
              <w:rPr>
                <w:rFonts w:cs="Arial"/>
              </w:rPr>
              <w:t>Loss from unattended vehicles</w:t>
            </w:r>
          </w:p>
          <w:p w:rsidR="00734022" w:rsidRPr="00465B63" w:rsidRDefault="00734022" w:rsidP="0078141F">
            <w:pPr>
              <w:pStyle w:val="CircleBullet"/>
              <w:rPr>
                <w:rFonts w:cs="Arial"/>
              </w:rPr>
            </w:pPr>
            <w:r w:rsidRPr="00465B63">
              <w:rPr>
                <w:rFonts w:cs="Arial"/>
              </w:rPr>
              <w:t>Loss arising outside Great Britain, Northern Ireland, the Republic of Ireland, the Channel Islands or the Isle of Man</w:t>
            </w:r>
          </w:p>
          <w:p w:rsidR="00734022" w:rsidRPr="00465B63" w:rsidRDefault="00734022" w:rsidP="0078141F">
            <w:pPr>
              <w:pStyle w:val="CircleBullet"/>
              <w:rPr>
                <w:rFonts w:cs="Arial"/>
              </w:rPr>
            </w:pPr>
            <w:r w:rsidRPr="00465B63">
              <w:rPr>
                <w:rFonts w:cs="Arial"/>
              </w:rPr>
              <w:t xml:space="preserve">Loss arising directly or indirectly from forgery, fraud, counterfeit </w:t>
            </w:r>
            <w:r w:rsidRPr="000146C8">
              <w:rPr>
                <w:rFonts w:cs="Arial"/>
              </w:rPr>
              <w:t>or</w:t>
            </w:r>
            <w:r w:rsidRPr="00465B63">
              <w:rPr>
                <w:rFonts w:cs="Arial"/>
              </w:rPr>
              <w:t xml:space="preserve"> false payments</w:t>
            </w:r>
          </w:p>
        </w:tc>
      </w:tr>
      <w:tr w:rsidR="00734022" w:rsidRPr="00465B63">
        <w:trPr>
          <w:trHeight w:val="70"/>
        </w:trPr>
        <w:tc>
          <w:tcPr>
            <w:tcW w:w="7792" w:type="dxa"/>
          </w:tcPr>
          <w:p w:rsidR="00734022" w:rsidRPr="00465B63" w:rsidRDefault="00734022" w:rsidP="0078141F">
            <w:pPr>
              <w:pStyle w:val="BodyHeadingBlue10pt"/>
              <w:spacing w:before="140"/>
              <w:rPr>
                <w:rFonts w:cs="Arial"/>
                <w:b w:val="0"/>
                <w:bCs/>
                <w:color w:val="FF0000"/>
              </w:rPr>
            </w:pPr>
            <w:r w:rsidRPr="00465B63">
              <w:rPr>
                <w:rFonts w:cs="Arial"/>
                <w:b w:val="0"/>
                <w:bCs/>
              </w:rPr>
              <w:t>Goods</w:t>
            </w:r>
            <w:r w:rsidRPr="00465B63">
              <w:rPr>
                <w:rFonts w:cs="Arial"/>
                <w:b w:val="0"/>
                <w:bCs/>
                <w:color w:val="auto"/>
              </w:rPr>
              <w:t xml:space="preserve"> </w:t>
            </w:r>
            <w:r w:rsidRPr="00465B63">
              <w:rPr>
                <w:rFonts w:cs="Arial"/>
                <w:b w:val="0"/>
                <w:bCs/>
              </w:rPr>
              <w:t>in Transit</w:t>
            </w:r>
          </w:p>
          <w:p w:rsidR="00734022" w:rsidRPr="00465B63" w:rsidRDefault="00734022" w:rsidP="0078141F">
            <w:pPr>
              <w:pStyle w:val="BodyText"/>
              <w:rPr>
                <w:rFonts w:cs="Arial"/>
              </w:rPr>
            </w:pPr>
            <w:r w:rsidRPr="00465B63">
              <w:rPr>
                <w:rFonts w:cs="Arial"/>
              </w:rPr>
              <w:t>Cover for your goods or stock whilst in transit, over land or water, anywhere in Great Britain, Northern Ireland, the Republic of Ireland, the Channel Islands and the Isle of Man</w:t>
            </w:r>
          </w:p>
          <w:p w:rsidR="00734022" w:rsidRPr="00465B63" w:rsidRDefault="00734022" w:rsidP="0078141F">
            <w:pPr>
              <w:pStyle w:val="CircleBullet"/>
              <w:rPr>
                <w:rFonts w:cs="Arial"/>
              </w:rPr>
            </w:pPr>
            <w:r w:rsidRPr="00465B63">
              <w:rPr>
                <w:rFonts w:cs="Arial"/>
              </w:rPr>
              <w:t>Employees’ personal belongings up to £500</w:t>
            </w:r>
          </w:p>
          <w:p w:rsidR="00734022" w:rsidRPr="00465B63" w:rsidRDefault="00734022" w:rsidP="0078141F">
            <w:pPr>
              <w:pStyle w:val="CircleBullet"/>
              <w:rPr>
                <w:rFonts w:cs="Arial"/>
              </w:rPr>
            </w:pPr>
            <w:r w:rsidRPr="00465B63">
              <w:rPr>
                <w:rFonts w:cs="Arial"/>
              </w:rPr>
              <w:t>Losses to sheets, ropes and packing materials</w:t>
            </w:r>
          </w:p>
        </w:tc>
        <w:tc>
          <w:tcPr>
            <w:tcW w:w="7703" w:type="dxa"/>
          </w:tcPr>
          <w:p w:rsidR="00734022" w:rsidRPr="00465B63" w:rsidRDefault="00734022" w:rsidP="0078141F">
            <w:pPr>
              <w:pStyle w:val="BodyHeadingBlue10pt"/>
              <w:spacing w:before="140"/>
              <w:rPr>
                <w:rFonts w:cs="Arial"/>
                <w:b w:val="0"/>
                <w:bCs/>
              </w:rPr>
            </w:pPr>
            <w:r w:rsidRPr="00465B63">
              <w:rPr>
                <w:rFonts w:cs="Arial"/>
                <w:b w:val="0"/>
                <w:bCs/>
              </w:rPr>
              <w:t>Please refer to the Goods</w:t>
            </w:r>
            <w:r w:rsidRPr="00465B63">
              <w:rPr>
                <w:rFonts w:cs="Arial"/>
                <w:b w:val="0"/>
                <w:bCs/>
                <w:color w:val="auto"/>
              </w:rPr>
              <w:t xml:space="preserve"> </w:t>
            </w:r>
            <w:r w:rsidRPr="00465B63">
              <w:rPr>
                <w:rFonts w:cs="Arial"/>
                <w:b w:val="0"/>
                <w:bCs/>
              </w:rPr>
              <w:t>in Transit section of your policy booklet</w:t>
            </w:r>
            <w:r w:rsidRPr="00465B63">
              <w:rPr>
                <w:rFonts w:cs="Arial"/>
                <w:b w:val="0"/>
                <w:bCs/>
              </w:rPr>
              <w:tab/>
            </w:r>
          </w:p>
          <w:p w:rsidR="00734022" w:rsidRPr="00465B63" w:rsidRDefault="00734022" w:rsidP="0078141F">
            <w:pPr>
              <w:pStyle w:val="CircleBullet"/>
              <w:rPr>
                <w:rFonts w:cs="Arial"/>
              </w:rPr>
            </w:pPr>
            <w:r w:rsidRPr="00465B63">
              <w:rPr>
                <w:rFonts w:cs="Arial"/>
              </w:rPr>
              <w:t>Losses caused by defective or inadequate packing, insulation and</w:t>
            </w:r>
            <w:r w:rsidRPr="00465B63">
              <w:rPr>
                <w:rFonts w:cs="Arial"/>
                <w:lang w:val="en-GB"/>
              </w:rPr>
              <w:t xml:space="preserve"> labelling</w:t>
            </w:r>
          </w:p>
          <w:p w:rsidR="00734022" w:rsidRPr="00465B63" w:rsidRDefault="00734022" w:rsidP="0078141F">
            <w:pPr>
              <w:pStyle w:val="CircleBullet"/>
              <w:rPr>
                <w:rFonts w:cs="Arial"/>
              </w:rPr>
            </w:pPr>
            <w:r w:rsidRPr="00465B63">
              <w:rPr>
                <w:rFonts w:cs="Arial"/>
              </w:rPr>
              <w:t>Theft, or attempted theft, from an unattended vehicle unless certain guidelines regarding security are followed</w:t>
            </w:r>
          </w:p>
          <w:p w:rsidR="00734022" w:rsidRPr="00465B63" w:rsidRDefault="00734022" w:rsidP="0078141F">
            <w:pPr>
              <w:pStyle w:val="CircleBullet"/>
              <w:rPr>
                <w:rFonts w:cs="Arial"/>
              </w:rPr>
            </w:pPr>
            <w:r w:rsidRPr="00465B63">
              <w:rPr>
                <w:rFonts w:cs="Arial"/>
              </w:rPr>
              <w:t>The first part of any claim (your excess)</w:t>
            </w:r>
          </w:p>
        </w:tc>
      </w:tr>
      <w:tr w:rsidR="00734022" w:rsidRPr="00465B63">
        <w:trPr>
          <w:trHeight w:val="70"/>
        </w:trPr>
        <w:tc>
          <w:tcPr>
            <w:tcW w:w="7792" w:type="dxa"/>
          </w:tcPr>
          <w:p w:rsidR="00734022" w:rsidRPr="00465B63" w:rsidRDefault="00734022" w:rsidP="0078141F">
            <w:pPr>
              <w:pStyle w:val="BodyHeadingBlue10pt"/>
              <w:spacing w:before="140"/>
              <w:rPr>
                <w:rFonts w:cs="Arial"/>
                <w:b w:val="0"/>
                <w:bCs/>
              </w:rPr>
            </w:pPr>
            <w:r w:rsidRPr="00465B63">
              <w:rPr>
                <w:rFonts w:cs="Arial"/>
                <w:b w:val="0"/>
                <w:bCs/>
              </w:rPr>
              <w:t>Personal Accident and Sickness</w:t>
            </w:r>
          </w:p>
          <w:p w:rsidR="00734022" w:rsidRDefault="00734022" w:rsidP="0078141F">
            <w:pPr>
              <w:pStyle w:val="BodyText"/>
              <w:rPr>
                <w:rFonts w:cs="Arial"/>
              </w:rPr>
            </w:pPr>
            <w:r w:rsidRPr="00465B63">
              <w:rPr>
                <w:rFonts w:cs="Arial"/>
              </w:rPr>
              <w:t>Cover for you, your directors, partners and employees ag</w:t>
            </w:r>
            <w:r>
              <w:rPr>
                <w:rFonts w:cs="Arial"/>
              </w:rPr>
              <w:t>ainst accidental bodily injury</w:t>
            </w:r>
          </w:p>
          <w:p w:rsidR="00734022" w:rsidRPr="00465B63" w:rsidRDefault="00734022" w:rsidP="0078141F">
            <w:pPr>
              <w:pStyle w:val="BodyText"/>
              <w:rPr>
                <w:rFonts w:cs="Arial"/>
              </w:rPr>
            </w:pPr>
            <w:r w:rsidRPr="00465B63">
              <w:rPr>
                <w:rFonts w:cs="Arial"/>
              </w:rPr>
              <w:t>You can choose to protect on a named or unnamed persons basis</w:t>
            </w:r>
          </w:p>
          <w:p w:rsidR="00734022" w:rsidRPr="00465B63" w:rsidRDefault="00734022" w:rsidP="0078141F">
            <w:pPr>
              <w:pStyle w:val="BodyHeadingBlue9pt"/>
              <w:rPr>
                <w:rFonts w:cs="Arial"/>
                <w:b w:val="0"/>
              </w:rPr>
            </w:pPr>
            <w:r w:rsidRPr="00465B63">
              <w:rPr>
                <w:rFonts w:cs="Arial"/>
                <w:b w:val="0"/>
              </w:rPr>
              <w:t>Cover for accidental bodily injury resulting in:</w:t>
            </w:r>
          </w:p>
          <w:p w:rsidR="00734022" w:rsidRPr="00465B63" w:rsidRDefault="00734022" w:rsidP="0078141F">
            <w:pPr>
              <w:pStyle w:val="CircleBullet"/>
              <w:rPr>
                <w:rFonts w:cs="Arial"/>
              </w:rPr>
            </w:pPr>
            <w:r w:rsidRPr="00465B63">
              <w:rPr>
                <w:rFonts w:cs="Arial"/>
              </w:rPr>
              <w:t>Death, loss of limb(s), hearing, sight or speech</w:t>
            </w:r>
          </w:p>
          <w:p w:rsidR="00734022" w:rsidRPr="00465B63" w:rsidRDefault="00734022" w:rsidP="0078141F">
            <w:pPr>
              <w:pStyle w:val="CircleBullet"/>
              <w:rPr>
                <w:rFonts w:cs="Arial"/>
              </w:rPr>
            </w:pPr>
            <w:r w:rsidRPr="00465B63">
              <w:rPr>
                <w:rFonts w:cs="Arial"/>
              </w:rPr>
              <w:t>Permanent total disablement from normal occupation</w:t>
            </w:r>
          </w:p>
          <w:p w:rsidR="00734022" w:rsidRPr="00465B63" w:rsidRDefault="00734022" w:rsidP="0078141F">
            <w:pPr>
              <w:pStyle w:val="CircleBullet"/>
              <w:rPr>
                <w:rFonts w:cs="Arial"/>
              </w:rPr>
            </w:pPr>
            <w:r w:rsidRPr="00465B63">
              <w:rPr>
                <w:rFonts w:cs="Arial"/>
              </w:rPr>
              <w:t>Temporary total disablement from normal occupation</w:t>
            </w:r>
          </w:p>
          <w:p w:rsidR="00734022" w:rsidRPr="00465B63" w:rsidRDefault="00734022" w:rsidP="0078141F">
            <w:pPr>
              <w:pStyle w:val="CircleBullet"/>
              <w:rPr>
                <w:rFonts w:cs="Arial"/>
              </w:rPr>
            </w:pPr>
            <w:r w:rsidRPr="00465B63">
              <w:rPr>
                <w:rFonts w:cs="Arial"/>
              </w:rPr>
              <w:t>Temporary partial disablement</w:t>
            </w:r>
          </w:p>
          <w:p w:rsidR="00734022" w:rsidRPr="00465B63" w:rsidRDefault="00734022" w:rsidP="0078141F">
            <w:pPr>
              <w:pStyle w:val="CircleBullet"/>
              <w:numPr>
                <w:ilvl w:val="0"/>
                <w:numId w:val="0"/>
              </w:numPr>
              <w:rPr>
                <w:rFonts w:cs="Arial"/>
              </w:rPr>
            </w:pPr>
          </w:p>
          <w:p w:rsidR="00734022" w:rsidRPr="00465B63" w:rsidRDefault="00734022" w:rsidP="0078141F">
            <w:pPr>
              <w:pStyle w:val="CircleBullet"/>
              <w:numPr>
                <w:ilvl w:val="0"/>
                <w:numId w:val="0"/>
              </w:numPr>
              <w:rPr>
                <w:rFonts w:cs="Arial"/>
                <w:color w:val="FF0000"/>
              </w:rPr>
            </w:pPr>
            <w:r w:rsidRPr="00465B63">
              <w:rPr>
                <w:rFonts w:cs="Arial"/>
              </w:rPr>
              <w:t>Cover includes medical expenses up to 30% of weekly compensation</w:t>
            </w:r>
          </w:p>
          <w:p w:rsidR="00734022" w:rsidRPr="00465B63" w:rsidRDefault="00734022" w:rsidP="0078141F">
            <w:pPr>
              <w:pStyle w:val="BodyHeadingBlue9pt"/>
              <w:rPr>
                <w:rFonts w:cs="Arial"/>
                <w:b w:val="0"/>
              </w:rPr>
            </w:pPr>
            <w:r w:rsidRPr="00465B63">
              <w:rPr>
                <w:rFonts w:cs="Arial"/>
                <w:b w:val="0"/>
              </w:rPr>
              <w:t>Optional Cover</w:t>
            </w:r>
          </w:p>
          <w:p w:rsidR="00734022" w:rsidRPr="00465B63" w:rsidRDefault="00734022" w:rsidP="0078141F">
            <w:pPr>
              <w:pStyle w:val="CircleBullet"/>
              <w:rPr>
                <w:rFonts w:cs="Arial"/>
              </w:rPr>
            </w:pPr>
            <w:r w:rsidRPr="00465B63">
              <w:rPr>
                <w:rFonts w:cs="Arial"/>
              </w:rPr>
              <w:t>Sickness causing Temporary Total Disablement</w:t>
            </w:r>
          </w:p>
        </w:tc>
        <w:tc>
          <w:tcPr>
            <w:tcW w:w="7703" w:type="dxa"/>
          </w:tcPr>
          <w:p w:rsidR="00734022" w:rsidRPr="00465B63" w:rsidRDefault="00734022" w:rsidP="0078141F">
            <w:pPr>
              <w:pStyle w:val="BodyHeadingBlue10pt"/>
              <w:spacing w:before="140"/>
              <w:rPr>
                <w:rFonts w:cs="Arial"/>
                <w:b w:val="0"/>
                <w:bCs/>
              </w:rPr>
            </w:pPr>
            <w:r w:rsidRPr="00465B63">
              <w:rPr>
                <w:rFonts w:cs="Arial"/>
                <w:b w:val="0"/>
                <w:bCs/>
              </w:rPr>
              <w:t>Please refer to the Personal Accident and Sickness section of your policy booklet</w:t>
            </w:r>
            <w:r w:rsidRPr="00465B63">
              <w:rPr>
                <w:rFonts w:cs="Arial"/>
                <w:b w:val="0"/>
                <w:bCs/>
              </w:rPr>
              <w:tab/>
            </w:r>
          </w:p>
          <w:p w:rsidR="00734022" w:rsidRPr="00465B63" w:rsidRDefault="00734022" w:rsidP="0078141F">
            <w:pPr>
              <w:pStyle w:val="CircleBullet"/>
              <w:rPr>
                <w:rFonts w:cs="Arial"/>
              </w:rPr>
            </w:pPr>
            <w:r w:rsidRPr="00465B63">
              <w:rPr>
                <w:rFonts w:cs="Arial"/>
              </w:rPr>
              <w:t>Cover for acts of terrorism is limited to £1,000,000 per event and excludes harm by nuclear, chemical, biological and radiological means</w:t>
            </w:r>
          </w:p>
          <w:p w:rsidR="00734022" w:rsidRPr="00465B63" w:rsidRDefault="00734022" w:rsidP="0078141F">
            <w:pPr>
              <w:pStyle w:val="CircleBullet"/>
              <w:rPr>
                <w:rFonts w:cs="Arial"/>
              </w:rPr>
            </w:pPr>
            <w:r w:rsidRPr="00465B63">
              <w:rPr>
                <w:rFonts w:cs="Arial"/>
              </w:rPr>
              <w:t>Accidental bodily injury excludes any sickness, disease or any gradually operating cause</w:t>
            </w:r>
          </w:p>
          <w:p w:rsidR="00734022" w:rsidRPr="00465B63" w:rsidRDefault="00734022" w:rsidP="0078141F">
            <w:pPr>
              <w:pStyle w:val="CircleBullet"/>
              <w:rPr>
                <w:rFonts w:cs="Arial"/>
              </w:rPr>
            </w:pPr>
            <w:r w:rsidRPr="00465B63">
              <w:rPr>
                <w:rFonts w:cs="Arial"/>
              </w:rPr>
              <w:t>Suicide or attempted suicide or deliberate exposure to danger</w:t>
            </w:r>
          </w:p>
          <w:p w:rsidR="00734022" w:rsidRPr="00465B63" w:rsidRDefault="00734022" w:rsidP="0078141F">
            <w:pPr>
              <w:pStyle w:val="CircleBullet"/>
              <w:rPr>
                <w:rFonts w:cs="Arial"/>
              </w:rPr>
            </w:pPr>
            <w:r w:rsidRPr="00465B63">
              <w:rPr>
                <w:rFonts w:cs="Arial"/>
              </w:rPr>
              <w:t>Pregnancy or childbirth</w:t>
            </w:r>
          </w:p>
          <w:p w:rsidR="00734022" w:rsidRPr="00465B63" w:rsidRDefault="00734022" w:rsidP="0078141F">
            <w:pPr>
              <w:pStyle w:val="CircleBullet"/>
              <w:rPr>
                <w:rFonts w:cs="Arial"/>
              </w:rPr>
            </w:pPr>
            <w:r w:rsidRPr="00465B63">
              <w:rPr>
                <w:rFonts w:cs="Arial"/>
              </w:rPr>
              <w:t>Insured Person’s own criminal act</w:t>
            </w:r>
          </w:p>
          <w:p w:rsidR="00734022" w:rsidRPr="00465B63" w:rsidRDefault="00734022" w:rsidP="0078141F">
            <w:pPr>
              <w:pStyle w:val="CircleBullet"/>
              <w:rPr>
                <w:rFonts w:cs="Arial"/>
              </w:rPr>
            </w:pPr>
            <w:r w:rsidRPr="00465B63">
              <w:rPr>
                <w:rFonts w:cs="Arial"/>
              </w:rPr>
              <w:t>Any sickness which occurs within 21 days of the commencement of cover</w:t>
            </w:r>
          </w:p>
          <w:p w:rsidR="00734022" w:rsidRPr="00465B63" w:rsidRDefault="00734022" w:rsidP="0078141F">
            <w:pPr>
              <w:pStyle w:val="CircleBullet"/>
              <w:rPr>
                <w:rFonts w:cs="Arial"/>
              </w:rPr>
            </w:pPr>
            <w:r w:rsidRPr="00465B63">
              <w:rPr>
                <w:rFonts w:cs="Arial"/>
              </w:rPr>
              <w:t>The first 14 days of any period of  disablement (Sickness cover)</w:t>
            </w:r>
          </w:p>
        </w:tc>
      </w:tr>
      <w:tr w:rsidR="00734022" w:rsidRPr="00465B63">
        <w:trPr>
          <w:trHeight w:val="2700"/>
        </w:trPr>
        <w:tc>
          <w:tcPr>
            <w:tcW w:w="7792" w:type="dxa"/>
          </w:tcPr>
          <w:p w:rsidR="00734022" w:rsidRPr="00465B63" w:rsidRDefault="00734022" w:rsidP="0078141F">
            <w:pPr>
              <w:pStyle w:val="BodyHeadingBlue10pt"/>
              <w:spacing w:before="140"/>
              <w:rPr>
                <w:rFonts w:cs="Arial"/>
                <w:b w:val="0"/>
                <w:bCs/>
              </w:rPr>
            </w:pPr>
            <w:r w:rsidRPr="00465B63">
              <w:rPr>
                <w:rFonts w:cs="Arial"/>
                <w:b w:val="0"/>
                <w:bCs/>
              </w:rPr>
              <w:t>Engineering</w:t>
            </w:r>
          </w:p>
          <w:p w:rsidR="00734022" w:rsidRPr="00465B63" w:rsidRDefault="00734022" w:rsidP="0078141F">
            <w:pPr>
              <w:pStyle w:val="BodyText"/>
              <w:rPr>
                <w:rFonts w:cs="Arial"/>
              </w:rPr>
            </w:pPr>
            <w:r w:rsidRPr="00465B63">
              <w:rPr>
                <w:rFonts w:cs="Arial"/>
              </w:rPr>
              <w:t>Cover for your plant and machinery following damage</w:t>
            </w:r>
          </w:p>
          <w:p w:rsidR="00734022" w:rsidRPr="00465B63" w:rsidRDefault="00734022" w:rsidP="0078141F">
            <w:pPr>
              <w:pStyle w:val="BodyText"/>
              <w:rPr>
                <w:rFonts w:cs="Arial"/>
              </w:rPr>
            </w:pPr>
            <w:r w:rsidRPr="00465B63">
              <w:rPr>
                <w:rFonts w:cs="Arial"/>
              </w:rPr>
              <w:t>You can select from:</w:t>
            </w:r>
          </w:p>
          <w:p w:rsidR="00734022" w:rsidRPr="00465B63" w:rsidRDefault="00734022" w:rsidP="0078141F">
            <w:pPr>
              <w:pStyle w:val="CircleBullet"/>
              <w:rPr>
                <w:rFonts w:cs="Arial"/>
              </w:rPr>
            </w:pPr>
            <w:r w:rsidRPr="00465B63">
              <w:rPr>
                <w:rFonts w:cs="Arial"/>
              </w:rPr>
              <w:t>Sudden and unforeseen damage</w:t>
            </w:r>
          </w:p>
          <w:p w:rsidR="00734022" w:rsidRPr="00465B63" w:rsidRDefault="00734022" w:rsidP="0078141F">
            <w:pPr>
              <w:pStyle w:val="CircleBullet"/>
              <w:rPr>
                <w:rFonts w:cs="Arial"/>
              </w:rPr>
            </w:pPr>
            <w:r w:rsidRPr="00465B63">
              <w:rPr>
                <w:rFonts w:cs="Arial"/>
              </w:rPr>
              <w:t>Breakdown, explosion or collapse</w:t>
            </w:r>
          </w:p>
          <w:p w:rsidR="00734022" w:rsidRPr="00465B63" w:rsidRDefault="00734022" w:rsidP="0078141F">
            <w:pPr>
              <w:pStyle w:val="CircleBullet"/>
              <w:rPr>
                <w:rFonts w:cs="Arial"/>
              </w:rPr>
            </w:pPr>
            <w:r w:rsidRPr="00465B63">
              <w:rPr>
                <w:rFonts w:cs="Arial"/>
              </w:rPr>
              <w:t>Accidental damage</w:t>
            </w:r>
          </w:p>
          <w:p w:rsidR="00734022" w:rsidRPr="00465B63" w:rsidRDefault="00734022" w:rsidP="0078141F">
            <w:pPr>
              <w:pStyle w:val="BodyHeadingBlue9pt"/>
              <w:rPr>
                <w:rFonts w:cs="Arial"/>
                <w:b w:val="0"/>
              </w:rPr>
            </w:pPr>
            <w:r w:rsidRPr="00465B63">
              <w:rPr>
                <w:rFonts w:cs="Arial"/>
                <w:b w:val="0"/>
              </w:rPr>
              <w:t xml:space="preserve">Additional benefits automatically included </w:t>
            </w:r>
          </w:p>
          <w:p w:rsidR="00734022" w:rsidRPr="00465B63" w:rsidRDefault="00734022" w:rsidP="0078141F">
            <w:pPr>
              <w:pStyle w:val="CircleBullet"/>
              <w:rPr>
                <w:rFonts w:cs="Arial"/>
              </w:rPr>
            </w:pPr>
            <w:r w:rsidRPr="00465B63">
              <w:rPr>
                <w:rFonts w:cs="Arial"/>
              </w:rPr>
              <w:t>Automatic cover for any additional plant or machinery you have obtained</w:t>
            </w:r>
          </w:p>
          <w:p w:rsidR="00734022" w:rsidRPr="00465B63" w:rsidRDefault="00734022" w:rsidP="0078141F">
            <w:pPr>
              <w:pStyle w:val="CircleBullet"/>
              <w:rPr>
                <w:rFonts w:cs="Arial"/>
              </w:rPr>
            </w:pPr>
            <w:r w:rsidRPr="00465B63">
              <w:rPr>
                <w:rFonts w:cs="Arial"/>
              </w:rPr>
              <w:t>Expenses for temporary replacement property following damage up to £10,000</w:t>
            </w:r>
          </w:p>
        </w:tc>
        <w:tc>
          <w:tcPr>
            <w:tcW w:w="7703" w:type="dxa"/>
          </w:tcPr>
          <w:p w:rsidR="00734022" w:rsidRPr="00465B63" w:rsidRDefault="00734022" w:rsidP="0078141F">
            <w:pPr>
              <w:pStyle w:val="BodyHeadingBlue10pt"/>
              <w:spacing w:before="140"/>
              <w:rPr>
                <w:rFonts w:cs="Arial"/>
                <w:b w:val="0"/>
                <w:bCs/>
              </w:rPr>
            </w:pPr>
            <w:r w:rsidRPr="00465B63">
              <w:rPr>
                <w:rFonts w:cs="Arial"/>
                <w:b w:val="0"/>
                <w:bCs/>
              </w:rPr>
              <w:t>Please refer to the Engineering section of your policy booklet</w:t>
            </w:r>
          </w:p>
          <w:p w:rsidR="00734022" w:rsidRPr="00465B63" w:rsidRDefault="00734022" w:rsidP="0078141F">
            <w:pPr>
              <w:pStyle w:val="CircleBullet"/>
              <w:rPr>
                <w:rFonts w:cs="Arial"/>
              </w:rPr>
            </w:pPr>
            <w:r w:rsidRPr="00465B63">
              <w:rPr>
                <w:rFonts w:cs="Arial"/>
              </w:rPr>
              <w:t>Gradual deterioration or wear and tear</w:t>
            </w:r>
          </w:p>
          <w:p w:rsidR="00734022" w:rsidRPr="00465B63" w:rsidRDefault="00734022" w:rsidP="0078141F">
            <w:pPr>
              <w:pStyle w:val="CircleBullet"/>
              <w:rPr>
                <w:rFonts w:cs="Arial"/>
              </w:rPr>
            </w:pPr>
            <w:r w:rsidRPr="00465B63">
              <w:rPr>
                <w:rFonts w:cs="Arial"/>
              </w:rPr>
              <w:t xml:space="preserve">Losses arising from testing or experimentation </w:t>
            </w:r>
          </w:p>
          <w:p w:rsidR="00734022" w:rsidRPr="00465B63" w:rsidRDefault="00734022" w:rsidP="0078141F">
            <w:pPr>
              <w:pStyle w:val="CircleBullet"/>
              <w:rPr>
                <w:rFonts w:cs="Arial"/>
              </w:rPr>
            </w:pPr>
            <w:r w:rsidRPr="00465B63">
              <w:rPr>
                <w:rFonts w:cs="Arial"/>
              </w:rPr>
              <w:t>Losses caused by plant or machinery being intentionally overloaded</w:t>
            </w:r>
          </w:p>
        </w:tc>
      </w:tr>
    </w:tbl>
    <w:p w:rsidR="00734022" w:rsidRPr="00465B63" w:rsidRDefault="00734022" w:rsidP="005F4471">
      <w:pPr>
        <w:pStyle w:val="CircleBullet"/>
        <w:numPr>
          <w:ilvl w:val="0"/>
          <w:numId w:val="0"/>
        </w:numPr>
        <w:rPr>
          <w:rFonts w:cs="Arial"/>
          <w:bCs/>
        </w:rPr>
        <w:sectPr w:rsidR="00734022" w:rsidRPr="00465B63" w:rsidSect="00465B63">
          <w:pgSz w:w="16834" w:h="11909" w:orient="landscape" w:code="9"/>
          <w:pgMar w:top="899" w:right="720" w:bottom="578" w:left="720" w:header="0" w:footer="0" w:gutter="0"/>
          <w:cols w:space="720"/>
          <w:docGrid w:linePitch="360"/>
        </w:sectPr>
      </w:pPr>
    </w:p>
    <w:tbl>
      <w:tblPr>
        <w:tblW w:w="0" w:type="auto"/>
        <w:tblBorders>
          <w:top w:val="single" w:sz="4" w:space="0" w:color="0071BC"/>
          <w:left w:val="single" w:sz="4" w:space="0" w:color="0071BC"/>
          <w:bottom w:val="single" w:sz="4" w:space="0" w:color="0071BC"/>
          <w:right w:val="single" w:sz="4" w:space="0" w:color="0071BC"/>
          <w:insideH w:val="single" w:sz="4" w:space="0" w:color="0071BC"/>
          <w:insideV w:val="single" w:sz="4" w:space="0" w:color="0071BC"/>
        </w:tblBorders>
        <w:tblLook w:val="01E0"/>
      </w:tblPr>
      <w:tblGrid>
        <w:gridCol w:w="7792"/>
        <w:gridCol w:w="7703"/>
      </w:tblGrid>
      <w:tr w:rsidR="00734022" w:rsidRPr="00465B63">
        <w:trPr>
          <w:trHeight w:val="476"/>
        </w:trPr>
        <w:tc>
          <w:tcPr>
            <w:tcW w:w="7792" w:type="dxa"/>
            <w:shd w:val="clear" w:color="auto" w:fill="E1E8F5"/>
          </w:tcPr>
          <w:p w:rsidR="00734022" w:rsidRPr="00465B63" w:rsidRDefault="00734022" w:rsidP="0078141F">
            <w:pPr>
              <w:pStyle w:val="TableHead"/>
            </w:pPr>
            <w:r w:rsidRPr="00465B63">
              <w:rPr>
                <w:b w:val="0"/>
              </w:rPr>
              <w:t>Cover, Features and Benefits</w:t>
            </w:r>
          </w:p>
        </w:tc>
        <w:tc>
          <w:tcPr>
            <w:tcW w:w="7703" w:type="dxa"/>
            <w:shd w:val="clear" w:color="auto" w:fill="E1E8F5"/>
          </w:tcPr>
          <w:p w:rsidR="00734022" w:rsidRPr="00465B63" w:rsidRDefault="00734022" w:rsidP="0078141F">
            <w:pPr>
              <w:pStyle w:val="TableHead"/>
              <w:rPr>
                <w:b w:val="0"/>
              </w:rPr>
            </w:pPr>
            <w:r w:rsidRPr="00465B63">
              <w:rPr>
                <w:b w:val="0"/>
              </w:rPr>
              <w:t>Exceptions and Limitations</w:t>
            </w:r>
          </w:p>
        </w:tc>
      </w:tr>
      <w:tr w:rsidR="00734022" w:rsidRPr="00465B63">
        <w:trPr>
          <w:trHeight w:val="70"/>
        </w:trPr>
        <w:tc>
          <w:tcPr>
            <w:tcW w:w="7792" w:type="dxa"/>
          </w:tcPr>
          <w:p w:rsidR="00734022" w:rsidRPr="00465B63" w:rsidRDefault="00734022" w:rsidP="0078141F">
            <w:pPr>
              <w:pStyle w:val="BodyHeadingBlue10pt"/>
              <w:spacing w:before="140"/>
              <w:rPr>
                <w:rFonts w:cs="Arial"/>
                <w:b w:val="0"/>
                <w:bCs/>
              </w:rPr>
            </w:pPr>
            <w:r w:rsidRPr="00465B63">
              <w:rPr>
                <w:rFonts w:cs="Arial"/>
                <w:b w:val="0"/>
                <w:bCs/>
              </w:rPr>
              <w:t>Business All Risks</w:t>
            </w:r>
          </w:p>
          <w:p w:rsidR="00734022" w:rsidRPr="00465B63" w:rsidRDefault="00734022" w:rsidP="0078141F">
            <w:pPr>
              <w:pStyle w:val="BodyText"/>
              <w:rPr>
                <w:rFonts w:cs="Arial"/>
              </w:rPr>
            </w:pPr>
            <w:r w:rsidRPr="00465B63">
              <w:rPr>
                <w:rFonts w:cs="Arial"/>
              </w:rPr>
              <w:t>Cover for your business equipment following accidental loss or damage</w:t>
            </w:r>
          </w:p>
          <w:p w:rsidR="00734022" w:rsidRPr="00465B63" w:rsidRDefault="00734022" w:rsidP="0078141F">
            <w:pPr>
              <w:pStyle w:val="BodyText"/>
              <w:rPr>
                <w:rFonts w:cs="Arial"/>
              </w:rPr>
            </w:pPr>
            <w:r w:rsidRPr="00465B63">
              <w:rPr>
                <w:rFonts w:cs="Arial"/>
              </w:rPr>
              <w:t>Cover can be extended to anywhere in the world</w:t>
            </w:r>
          </w:p>
        </w:tc>
        <w:tc>
          <w:tcPr>
            <w:tcW w:w="7703" w:type="dxa"/>
          </w:tcPr>
          <w:p w:rsidR="00734022" w:rsidRPr="00465B63" w:rsidRDefault="00734022" w:rsidP="0078141F">
            <w:pPr>
              <w:pStyle w:val="BodyHeadingBlue10pt"/>
              <w:spacing w:before="140"/>
              <w:rPr>
                <w:rFonts w:cs="Arial"/>
                <w:b w:val="0"/>
                <w:bCs/>
              </w:rPr>
            </w:pPr>
            <w:r w:rsidRPr="00465B63">
              <w:rPr>
                <w:rFonts w:cs="Arial"/>
                <w:b w:val="0"/>
                <w:bCs/>
              </w:rPr>
              <w:t>Please refer to the Business All Risks section of your policy booklet</w:t>
            </w:r>
            <w:r w:rsidRPr="00465B63">
              <w:rPr>
                <w:rFonts w:cs="Arial"/>
                <w:b w:val="0"/>
                <w:bCs/>
              </w:rPr>
              <w:tab/>
            </w:r>
          </w:p>
          <w:p w:rsidR="00734022" w:rsidRPr="00465B63" w:rsidRDefault="00734022" w:rsidP="0078141F">
            <w:pPr>
              <w:pStyle w:val="CircleBullet"/>
              <w:rPr>
                <w:rFonts w:cs="Arial"/>
              </w:rPr>
            </w:pPr>
            <w:r w:rsidRPr="00465B63">
              <w:rPr>
                <w:rFonts w:cs="Arial"/>
              </w:rPr>
              <w:t>Wear and tear, gradual deterioration, faulty or defective design, materials or workmanship</w:t>
            </w:r>
          </w:p>
          <w:p w:rsidR="00734022" w:rsidRPr="00465B63" w:rsidRDefault="00734022" w:rsidP="0078141F">
            <w:pPr>
              <w:pStyle w:val="CircleBullet"/>
              <w:rPr>
                <w:rFonts w:cs="Arial"/>
              </w:rPr>
            </w:pPr>
            <w:r w:rsidRPr="00465B63">
              <w:rPr>
                <w:rFonts w:cs="Arial"/>
              </w:rPr>
              <w:t>Mechanical or electrical breakdown or derangement</w:t>
            </w:r>
          </w:p>
          <w:p w:rsidR="00734022" w:rsidRPr="00465B63" w:rsidRDefault="00734022" w:rsidP="0078141F">
            <w:pPr>
              <w:pStyle w:val="CircleBullet"/>
              <w:rPr>
                <w:rFonts w:cs="Arial"/>
              </w:rPr>
            </w:pPr>
            <w:r w:rsidRPr="00465B63">
              <w:rPr>
                <w:rFonts w:cs="Arial"/>
              </w:rPr>
              <w:t>Theft from unattended vehicles not involving forcible and violent entry</w:t>
            </w:r>
          </w:p>
          <w:p w:rsidR="00734022" w:rsidRPr="00465B63" w:rsidRDefault="00734022" w:rsidP="0078141F">
            <w:pPr>
              <w:pStyle w:val="CircleBullet"/>
              <w:rPr>
                <w:rFonts w:cs="Arial"/>
              </w:rPr>
            </w:pPr>
            <w:r w:rsidRPr="00465B63">
              <w:rPr>
                <w:rFonts w:cs="Arial"/>
              </w:rPr>
              <w:t>The first part of any claim (your excess)</w:t>
            </w:r>
          </w:p>
        </w:tc>
      </w:tr>
      <w:tr w:rsidR="00734022" w:rsidRPr="00465B63">
        <w:trPr>
          <w:trHeight w:val="1466"/>
        </w:trPr>
        <w:tc>
          <w:tcPr>
            <w:tcW w:w="7792" w:type="dxa"/>
          </w:tcPr>
          <w:p w:rsidR="00734022" w:rsidRPr="00465B63" w:rsidRDefault="00734022" w:rsidP="0078141F">
            <w:pPr>
              <w:pStyle w:val="BodyHeadingBlue10pt"/>
              <w:spacing w:before="140"/>
              <w:rPr>
                <w:rFonts w:cs="Arial"/>
                <w:b w:val="0"/>
                <w:bCs/>
              </w:rPr>
            </w:pPr>
            <w:r w:rsidRPr="00465B63">
              <w:rPr>
                <w:rFonts w:cs="Arial"/>
                <w:b w:val="0"/>
                <w:bCs/>
              </w:rPr>
              <w:t>Frozen Food</w:t>
            </w:r>
          </w:p>
          <w:p w:rsidR="00734022" w:rsidRPr="00465B63" w:rsidRDefault="00734022" w:rsidP="0078141F">
            <w:pPr>
              <w:pStyle w:val="BodyText"/>
              <w:rPr>
                <w:rFonts w:cs="Arial"/>
              </w:rPr>
            </w:pPr>
            <w:r w:rsidRPr="00465B63">
              <w:rPr>
                <w:rFonts w:cs="Arial"/>
              </w:rPr>
              <w:t>Deterioration of food following the breakdown of refrigeration units or accidental failure of the public electricity supply</w:t>
            </w:r>
          </w:p>
          <w:p w:rsidR="00734022" w:rsidRPr="00465B63" w:rsidRDefault="00734022" w:rsidP="002D1610">
            <w:pPr>
              <w:rPr>
                <w:rFonts w:ascii="Arial" w:hAnsi="Arial" w:cs="Arial"/>
              </w:rPr>
            </w:pPr>
          </w:p>
          <w:p w:rsidR="00734022" w:rsidRPr="00465B63" w:rsidRDefault="00734022" w:rsidP="002D1610">
            <w:pPr>
              <w:tabs>
                <w:tab w:val="left" w:pos="4820"/>
              </w:tabs>
              <w:rPr>
                <w:rFonts w:ascii="Arial" w:hAnsi="Arial" w:cs="Arial"/>
              </w:rPr>
            </w:pPr>
            <w:r w:rsidRPr="00465B63">
              <w:rPr>
                <w:rFonts w:ascii="Arial" w:hAnsi="Arial" w:cs="Arial"/>
              </w:rPr>
              <w:tab/>
            </w:r>
          </w:p>
        </w:tc>
        <w:tc>
          <w:tcPr>
            <w:tcW w:w="7703" w:type="dxa"/>
          </w:tcPr>
          <w:p w:rsidR="00734022" w:rsidRPr="00465B63" w:rsidRDefault="00734022" w:rsidP="0078141F">
            <w:pPr>
              <w:pStyle w:val="BodyHeadingBlue10pt"/>
              <w:spacing w:before="140"/>
              <w:rPr>
                <w:rFonts w:cs="Arial"/>
                <w:b w:val="0"/>
                <w:bCs/>
              </w:rPr>
            </w:pPr>
            <w:r w:rsidRPr="00465B63">
              <w:rPr>
                <w:rFonts w:cs="Arial"/>
                <w:b w:val="0"/>
                <w:bCs/>
              </w:rPr>
              <w:t>Please refer to the Frozen Food section of the policy booklet</w:t>
            </w:r>
          </w:p>
          <w:p w:rsidR="00734022" w:rsidRPr="00465B63" w:rsidRDefault="00734022" w:rsidP="0078141F">
            <w:pPr>
              <w:pStyle w:val="CircleBullet"/>
              <w:rPr>
                <w:rFonts w:cs="Arial"/>
              </w:rPr>
            </w:pPr>
            <w:r w:rsidRPr="00465B63">
              <w:rPr>
                <w:rFonts w:cs="Arial"/>
              </w:rPr>
              <w:t>Wear and tear, deterioration, or gradually developing flaws or defects in the unit</w:t>
            </w:r>
          </w:p>
          <w:p w:rsidR="00734022" w:rsidRPr="00465B63" w:rsidRDefault="00734022" w:rsidP="0078141F">
            <w:pPr>
              <w:pStyle w:val="CircleBullet"/>
              <w:rPr>
                <w:rFonts w:cs="Arial"/>
              </w:rPr>
            </w:pPr>
            <w:r w:rsidRPr="00465B63">
              <w:rPr>
                <w:rFonts w:cs="Arial"/>
              </w:rPr>
              <w:t>Failure to correctly set the temperature</w:t>
            </w:r>
          </w:p>
          <w:p w:rsidR="00734022" w:rsidRPr="00465B63" w:rsidRDefault="00734022" w:rsidP="0078141F">
            <w:pPr>
              <w:pStyle w:val="CircleBullet"/>
              <w:rPr>
                <w:rFonts w:cs="Arial"/>
              </w:rPr>
            </w:pPr>
            <w:r w:rsidRPr="00465B63">
              <w:rPr>
                <w:rFonts w:cs="Arial"/>
              </w:rPr>
              <w:t>Any refrigeration unit over 10 years old</w:t>
            </w:r>
          </w:p>
          <w:p w:rsidR="00734022" w:rsidRPr="00465B63" w:rsidRDefault="00734022" w:rsidP="0078141F">
            <w:pPr>
              <w:pStyle w:val="CircleBullet"/>
              <w:rPr>
                <w:rFonts w:cs="Arial"/>
              </w:rPr>
            </w:pPr>
            <w:r w:rsidRPr="00465B63">
              <w:rPr>
                <w:rFonts w:cs="Arial"/>
              </w:rPr>
              <w:t>The first part of any claim (your excess)</w:t>
            </w:r>
            <w:r w:rsidRPr="00465B63">
              <w:rPr>
                <w:rFonts w:cs="Arial"/>
              </w:rPr>
              <w:tab/>
            </w:r>
          </w:p>
        </w:tc>
      </w:tr>
    </w:tbl>
    <w:tbl>
      <w:tblPr>
        <w:tblpPr w:leftFromText="180" w:rightFromText="180" w:vertAnchor="text" w:horzAnchor="margin" w:tblpY="277"/>
        <w:tblW w:w="0" w:type="auto"/>
        <w:tblBorders>
          <w:top w:val="single" w:sz="4" w:space="0" w:color="0071BC"/>
          <w:left w:val="single" w:sz="4" w:space="0" w:color="0071BC"/>
          <w:bottom w:val="single" w:sz="4" w:space="0" w:color="0071BC"/>
          <w:right w:val="single" w:sz="4" w:space="0" w:color="0071BC"/>
          <w:insideH w:val="single" w:sz="4" w:space="0" w:color="0071BC"/>
          <w:insideV w:val="single" w:sz="4" w:space="0" w:color="0071BC"/>
        </w:tblBorders>
        <w:tblLook w:val="01E0"/>
      </w:tblPr>
      <w:tblGrid>
        <w:gridCol w:w="5"/>
        <w:gridCol w:w="7803"/>
        <w:gridCol w:w="7802"/>
      </w:tblGrid>
      <w:tr w:rsidR="00734022" w:rsidRPr="00465B63">
        <w:tc>
          <w:tcPr>
            <w:tcW w:w="7805" w:type="dxa"/>
            <w:gridSpan w:val="2"/>
            <w:shd w:val="clear" w:color="auto" w:fill="E1E8F5"/>
          </w:tcPr>
          <w:p w:rsidR="00734022" w:rsidRPr="00465B63" w:rsidRDefault="00734022" w:rsidP="00BD6F8D">
            <w:pPr>
              <w:pStyle w:val="TableHead"/>
            </w:pPr>
            <w:r w:rsidRPr="00465B63">
              <w:rPr>
                <w:b w:val="0"/>
              </w:rPr>
              <w:t>Cover, Features and Benefits</w:t>
            </w:r>
          </w:p>
        </w:tc>
        <w:tc>
          <w:tcPr>
            <w:tcW w:w="7805" w:type="dxa"/>
            <w:shd w:val="clear" w:color="auto" w:fill="E1E8F5"/>
          </w:tcPr>
          <w:p w:rsidR="00734022" w:rsidRPr="00465B63" w:rsidRDefault="00734022" w:rsidP="00BD6F8D">
            <w:pPr>
              <w:pStyle w:val="TableHead"/>
              <w:rPr>
                <w:b w:val="0"/>
              </w:rPr>
            </w:pPr>
            <w:r w:rsidRPr="00465B63">
              <w:rPr>
                <w:b w:val="0"/>
              </w:rPr>
              <w:t>Exceptions and Limitations</w:t>
            </w:r>
          </w:p>
        </w:tc>
      </w:tr>
      <w:tr w:rsidR="00734022" w:rsidRPr="00465B63">
        <w:trPr>
          <w:gridBefore w:val="1"/>
        </w:trPr>
        <w:tc>
          <w:tcPr>
            <w:tcW w:w="7805" w:type="dxa"/>
          </w:tcPr>
          <w:p w:rsidR="00734022" w:rsidRPr="00465B63" w:rsidRDefault="00734022" w:rsidP="00BD6F8D">
            <w:pPr>
              <w:pStyle w:val="BodyHeadingBlue10pt"/>
              <w:rPr>
                <w:rFonts w:cs="Arial"/>
                <w:b w:val="0"/>
              </w:rPr>
            </w:pPr>
            <w:r w:rsidRPr="00465B63">
              <w:rPr>
                <w:rFonts w:cs="Arial"/>
                <w:b w:val="0"/>
              </w:rPr>
              <w:t>Motor</w:t>
            </w:r>
          </w:p>
          <w:p w:rsidR="00734022" w:rsidRPr="00465B63" w:rsidRDefault="00734022" w:rsidP="00BD6F8D">
            <w:pPr>
              <w:pStyle w:val="CircleBullet"/>
              <w:rPr>
                <w:rFonts w:cs="Arial"/>
              </w:rPr>
            </w:pPr>
            <w:r w:rsidRPr="00465B63">
              <w:rPr>
                <w:rFonts w:cs="Arial"/>
                <w:bCs/>
              </w:rPr>
              <w:t>Loss of or damage</w:t>
            </w:r>
            <w:r w:rsidRPr="00465B63">
              <w:rPr>
                <w:rFonts w:cs="Arial"/>
              </w:rPr>
              <w:t xml:space="preserve"> </w:t>
            </w:r>
            <w:r w:rsidRPr="00465B63">
              <w:rPr>
                <w:rFonts w:cs="Arial"/>
                <w:bCs/>
              </w:rPr>
              <w:t>to</w:t>
            </w:r>
            <w:r w:rsidRPr="00465B63">
              <w:rPr>
                <w:rFonts w:cs="Arial"/>
              </w:rPr>
              <w:t xml:space="preserve"> an insured vehicle including accessories and spare parts</w:t>
            </w:r>
          </w:p>
          <w:p w:rsidR="00734022" w:rsidRPr="00465B63" w:rsidRDefault="00734022" w:rsidP="00BD6F8D">
            <w:pPr>
              <w:pStyle w:val="CircleBullet"/>
              <w:rPr>
                <w:rFonts w:cs="Arial"/>
              </w:rPr>
            </w:pPr>
            <w:r w:rsidRPr="00465B63">
              <w:rPr>
                <w:rFonts w:cs="Arial"/>
              </w:rPr>
              <w:t>Protection against your legal liability for bodily injury or damage caused by any insured vehicle</w:t>
            </w:r>
          </w:p>
          <w:p w:rsidR="00734022" w:rsidRDefault="00734022" w:rsidP="00BD6F8D">
            <w:pPr>
              <w:pStyle w:val="BodyText"/>
              <w:rPr>
                <w:rFonts w:cs="Arial"/>
              </w:rPr>
            </w:pPr>
          </w:p>
          <w:p w:rsidR="00734022" w:rsidRPr="00465B63" w:rsidRDefault="00734022" w:rsidP="00BD6F8D">
            <w:pPr>
              <w:pStyle w:val="BodyText"/>
              <w:rPr>
                <w:rFonts w:cs="Arial"/>
              </w:rPr>
            </w:pPr>
            <w:r w:rsidRPr="00465B63">
              <w:rPr>
                <w:rFonts w:cs="Arial"/>
              </w:rPr>
              <w:t xml:space="preserve">Cover is provided on a </w:t>
            </w:r>
            <w:r w:rsidRPr="00465B63">
              <w:rPr>
                <w:rFonts w:cs="Arial"/>
                <w:szCs w:val="20"/>
              </w:rPr>
              <w:t>Comprehensive</w:t>
            </w:r>
            <w:r w:rsidRPr="00465B63">
              <w:rPr>
                <w:rFonts w:cs="Arial"/>
              </w:rPr>
              <w:t>, Third Party Fire and Theft or Third Party Only basis</w:t>
            </w:r>
          </w:p>
          <w:p w:rsidR="00734022" w:rsidRPr="00465B63" w:rsidRDefault="00734022" w:rsidP="00BD6F8D">
            <w:pPr>
              <w:pStyle w:val="BodyHeadingBlue9pt"/>
              <w:rPr>
                <w:rFonts w:cs="Arial"/>
                <w:b w:val="0"/>
              </w:rPr>
            </w:pPr>
            <w:r w:rsidRPr="00465B63">
              <w:rPr>
                <w:rFonts w:cs="Arial"/>
                <w:b w:val="0"/>
              </w:rPr>
              <w:t>Additional benefits automatically included</w:t>
            </w:r>
          </w:p>
          <w:p w:rsidR="00734022" w:rsidRPr="00465B63" w:rsidRDefault="00734022" w:rsidP="00BD6F8D">
            <w:pPr>
              <w:pStyle w:val="CircleBullet"/>
              <w:rPr>
                <w:rFonts w:cs="Arial"/>
              </w:rPr>
            </w:pPr>
            <w:r w:rsidRPr="00465B63">
              <w:rPr>
                <w:rFonts w:cs="Arial"/>
                <w:lang w:val="en-GB"/>
              </w:rPr>
              <w:t>Unauthorised</w:t>
            </w:r>
            <w:r w:rsidRPr="00465B63">
              <w:rPr>
                <w:rFonts w:cs="Arial"/>
              </w:rPr>
              <w:t xml:space="preserve"> movement of obstructing vehicles</w:t>
            </w:r>
          </w:p>
          <w:p w:rsidR="00734022" w:rsidRPr="00465B63" w:rsidRDefault="00734022" w:rsidP="00BD6F8D">
            <w:pPr>
              <w:pStyle w:val="CircleBullet"/>
              <w:rPr>
                <w:rFonts w:cs="Arial"/>
                <w:lang w:val="en-GB"/>
              </w:rPr>
            </w:pPr>
            <w:r w:rsidRPr="00465B63">
              <w:rPr>
                <w:rFonts w:cs="Arial"/>
              </w:rPr>
              <w:t>Compensation for court attendance as a witness in connection with any claim under this section</w:t>
            </w:r>
          </w:p>
          <w:p w:rsidR="00734022" w:rsidRPr="00465B63" w:rsidRDefault="00734022" w:rsidP="00BD6F8D">
            <w:pPr>
              <w:pStyle w:val="CircleBullet"/>
              <w:rPr>
                <w:rFonts w:cs="Arial"/>
              </w:rPr>
            </w:pPr>
            <w:r w:rsidRPr="00465B63">
              <w:rPr>
                <w:rFonts w:cs="Arial"/>
                <w:lang w:val="en-GB"/>
              </w:rPr>
              <w:t>Unauthorised</w:t>
            </w:r>
            <w:r w:rsidRPr="00465B63">
              <w:rPr>
                <w:rFonts w:cs="Arial"/>
              </w:rPr>
              <w:t xml:space="preserve"> driving and use</w:t>
            </w:r>
          </w:p>
          <w:p w:rsidR="00734022" w:rsidRPr="00465B63" w:rsidRDefault="00734022" w:rsidP="00BD6F8D">
            <w:pPr>
              <w:pStyle w:val="CircleBullet"/>
              <w:numPr>
                <w:ilvl w:val="0"/>
                <w:numId w:val="0"/>
              </w:numPr>
              <w:rPr>
                <w:rFonts w:cs="Arial"/>
              </w:rPr>
            </w:pPr>
            <w:r w:rsidRPr="00465B63">
              <w:rPr>
                <w:rFonts w:cs="Arial"/>
              </w:rPr>
              <w:t>Comprehensive cover automatically includes</w:t>
            </w:r>
          </w:p>
          <w:p w:rsidR="00734022" w:rsidRPr="00465B63" w:rsidRDefault="00734022" w:rsidP="00BD6F8D">
            <w:pPr>
              <w:pStyle w:val="CircleBullet"/>
              <w:rPr>
                <w:rFonts w:cs="Arial"/>
                <w:lang w:val="en-GB"/>
              </w:rPr>
            </w:pPr>
            <w:r w:rsidRPr="00465B63">
              <w:rPr>
                <w:rFonts w:cs="Arial"/>
              </w:rPr>
              <w:t>Attached and detached trailers up to £30,000</w:t>
            </w:r>
          </w:p>
          <w:p w:rsidR="00734022" w:rsidRPr="00465B63" w:rsidRDefault="00734022" w:rsidP="00BD6F8D">
            <w:pPr>
              <w:pStyle w:val="CircleBullet"/>
              <w:rPr>
                <w:rFonts w:cs="Arial"/>
              </w:rPr>
            </w:pPr>
            <w:r w:rsidRPr="00465B63">
              <w:rPr>
                <w:rFonts w:cs="Arial"/>
              </w:rPr>
              <w:t>New replacement vehicle following damage to an extent greater than 50% of its list price within 12 months of first registration</w:t>
            </w:r>
          </w:p>
          <w:p w:rsidR="00734022" w:rsidRPr="00465B63" w:rsidRDefault="00734022" w:rsidP="00BD6F8D">
            <w:pPr>
              <w:pStyle w:val="CircleBullet"/>
              <w:rPr>
                <w:rFonts w:cs="Arial"/>
              </w:rPr>
            </w:pPr>
            <w:r w:rsidRPr="00465B63">
              <w:rPr>
                <w:rFonts w:cs="Arial"/>
              </w:rPr>
              <w:t>Replacem</w:t>
            </w:r>
            <w:r>
              <w:rPr>
                <w:rFonts w:cs="Arial"/>
              </w:rPr>
              <w:t>ent locks and keys up to £1,000</w:t>
            </w:r>
          </w:p>
          <w:p w:rsidR="00734022" w:rsidRPr="00465B63" w:rsidRDefault="00734022" w:rsidP="00BD6F8D">
            <w:pPr>
              <w:pStyle w:val="CircleBullet"/>
              <w:rPr>
                <w:rFonts w:cs="Arial"/>
              </w:rPr>
            </w:pPr>
            <w:r w:rsidRPr="00465B63">
              <w:rPr>
                <w:rFonts w:cs="Arial"/>
              </w:rPr>
              <w:t>Medical Expenses up to £500 per person</w:t>
            </w:r>
          </w:p>
          <w:p w:rsidR="00734022" w:rsidRPr="00465B63" w:rsidRDefault="00734022" w:rsidP="00BD6F8D">
            <w:pPr>
              <w:pStyle w:val="CircleBullet"/>
              <w:rPr>
                <w:rFonts w:cs="Arial"/>
              </w:rPr>
            </w:pPr>
            <w:r w:rsidRPr="00465B63">
              <w:rPr>
                <w:rFonts w:cs="Arial"/>
              </w:rPr>
              <w:t>Rugs, Clothing and Personal Effects up to £500 per vehicle</w:t>
            </w:r>
          </w:p>
          <w:p w:rsidR="00734022" w:rsidRPr="00465B63" w:rsidRDefault="00734022" w:rsidP="00BD6F8D">
            <w:pPr>
              <w:pStyle w:val="BodyHeadingBlue9pt"/>
              <w:rPr>
                <w:rFonts w:cs="Arial"/>
                <w:b w:val="0"/>
              </w:rPr>
            </w:pPr>
            <w:r w:rsidRPr="00465B63">
              <w:rPr>
                <w:rFonts w:cs="Arial"/>
                <w:b w:val="0"/>
              </w:rPr>
              <w:t>Optional Cover</w:t>
            </w:r>
          </w:p>
          <w:p w:rsidR="00734022" w:rsidRPr="00465B63" w:rsidRDefault="00734022" w:rsidP="00BD6F8D">
            <w:pPr>
              <w:pStyle w:val="CircleBullet"/>
              <w:rPr>
                <w:rFonts w:cs="Arial"/>
              </w:rPr>
            </w:pPr>
            <w:r w:rsidRPr="00465B63">
              <w:rPr>
                <w:rFonts w:cs="Arial"/>
              </w:rPr>
              <w:t>Temporary Replacement Vehicle</w:t>
            </w:r>
          </w:p>
          <w:p w:rsidR="00734022" w:rsidRPr="00465B63" w:rsidRDefault="00734022" w:rsidP="00BD6F8D">
            <w:pPr>
              <w:pStyle w:val="CircleBullet"/>
              <w:rPr>
                <w:rFonts w:cs="Arial"/>
              </w:rPr>
            </w:pPr>
            <w:r w:rsidRPr="00465B63">
              <w:rPr>
                <w:rFonts w:cs="Arial"/>
              </w:rPr>
              <w:t>Motor Legal Protection</w:t>
            </w:r>
          </w:p>
          <w:p w:rsidR="00734022" w:rsidRPr="00465B63" w:rsidRDefault="00734022" w:rsidP="00BD6F8D">
            <w:pPr>
              <w:pStyle w:val="CircleBullet"/>
              <w:numPr>
                <w:ilvl w:val="0"/>
                <w:numId w:val="0"/>
              </w:numPr>
              <w:rPr>
                <w:rFonts w:cs="Arial"/>
              </w:rPr>
            </w:pPr>
          </w:p>
        </w:tc>
        <w:tc>
          <w:tcPr>
            <w:tcW w:w="7805" w:type="dxa"/>
          </w:tcPr>
          <w:p w:rsidR="00734022" w:rsidRPr="00465B63" w:rsidRDefault="00734022" w:rsidP="00BD6F8D">
            <w:pPr>
              <w:pStyle w:val="BodyHeadingBlue10pt"/>
              <w:rPr>
                <w:rFonts w:cs="Arial"/>
                <w:b w:val="0"/>
              </w:rPr>
            </w:pPr>
            <w:r w:rsidRPr="00465B63">
              <w:rPr>
                <w:rFonts w:cs="Arial"/>
                <w:b w:val="0"/>
              </w:rPr>
              <w:t>Please refer to the Motor section of your policy booklet</w:t>
            </w:r>
          </w:p>
          <w:p w:rsidR="00734022" w:rsidRPr="00465B63" w:rsidRDefault="00734022" w:rsidP="00BD6F8D">
            <w:pPr>
              <w:pStyle w:val="CircleBullet"/>
              <w:rPr>
                <w:rFonts w:cs="Arial"/>
              </w:rPr>
            </w:pPr>
            <w:r w:rsidRPr="00465B63">
              <w:rPr>
                <w:rFonts w:cs="Arial"/>
              </w:rPr>
              <w:t>Death of or bodily injury to employees other than as required by road traffic legislation</w:t>
            </w:r>
          </w:p>
          <w:p w:rsidR="00734022" w:rsidRPr="00465B63" w:rsidRDefault="00734022" w:rsidP="00BD6F8D">
            <w:pPr>
              <w:pStyle w:val="CircleBullet"/>
              <w:rPr>
                <w:rFonts w:cs="Arial"/>
              </w:rPr>
            </w:pPr>
            <w:r w:rsidRPr="00465B63">
              <w:rPr>
                <w:rFonts w:cs="Arial"/>
              </w:rPr>
              <w:t>Liability for acts of terrorism other than as required by road traffic legislation</w:t>
            </w:r>
          </w:p>
          <w:p w:rsidR="00734022" w:rsidRPr="00465B63" w:rsidRDefault="00734022" w:rsidP="00BD6F8D">
            <w:pPr>
              <w:pStyle w:val="CircleBullet"/>
              <w:rPr>
                <w:rFonts w:cs="Arial"/>
              </w:rPr>
            </w:pPr>
            <w:r w:rsidRPr="00465B63">
              <w:rPr>
                <w:rFonts w:cs="Arial"/>
              </w:rPr>
              <w:t>Losses where a vehicle is being used or driven other than in accordance with the terms of the Certificate of Motor Insurance</w:t>
            </w:r>
          </w:p>
          <w:p w:rsidR="00734022" w:rsidRPr="00465B63" w:rsidRDefault="00734022" w:rsidP="00BD6F8D">
            <w:pPr>
              <w:pStyle w:val="CircleBullet"/>
              <w:rPr>
                <w:rFonts w:cs="Arial"/>
              </w:rPr>
            </w:pPr>
            <w:r w:rsidRPr="00465B63">
              <w:rPr>
                <w:rFonts w:cs="Arial"/>
              </w:rPr>
              <w:t>Theft, or attempted theft, from an unattended goods carrying vehicle or private car unless certain guidelines regarding security are followed</w:t>
            </w:r>
          </w:p>
          <w:p w:rsidR="00734022" w:rsidRPr="00465B63" w:rsidRDefault="00734022" w:rsidP="00BD6F8D">
            <w:pPr>
              <w:pStyle w:val="CircleBullet"/>
              <w:rPr>
                <w:rFonts w:cs="Arial"/>
              </w:rPr>
            </w:pPr>
            <w:r w:rsidRPr="00465B63">
              <w:rPr>
                <w:rFonts w:cs="Arial"/>
              </w:rPr>
              <w:t>The first part of any claim (your excess)</w:t>
            </w:r>
          </w:p>
        </w:tc>
      </w:tr>
    </w:tbl>
    <w:p w:rsidR="00734022" w:rsidRPr="00BD6F8D" w:rsidRDefault="00734022" w:rsidP="00BD6F8D">
      <w:pPr>
        <w:tabs>
          <w:tab w:val="left" w:pos="2360"/>
        </w:tabs>
        <w:rPr>
          <w:rFonts w:ascii="Arial" w:hAnsi="Arial" w:cs="Arial"/>
        </w:rPr>
      </w:pPr>
    </w:p>
    <w:p w:rsidR="00734022" w:rsidRPr="00BD6F8D" w:rsidRDefault="00734022" w:rsidP="00BD6F8D">
      <w:pPr>
        <w:rPr>
          <w:rFonts w:ascii="Arial" w:hAnsi="Arial" w:cs="Arial"/>
        </w:rPr>
        <w:sectPr w:rsidR="00734022" w:rsidRPr="00BD6F8D" w:rsidSect="00465B63">
          <w:headerReference w:type="even" r:id="rId11"/>
          <w:headerReference w:type="default" r:id="rId12"/>
          <w:pgSz w:w="16834" w:h="11909" w:orient="landscape" w:code="9"/>
          <w:pgMar w:top="540" w:right="720" w:bottom="180" w:left="720" w:header="720" w:footer="720" w:gutter="0"/>
          <w:cols w:space="720"/>
          <w:docGrid w:linePitch="360"/>
        </w:sectPr>
      </w:pPr>
    </w:p>
    <w:tbl>
      <w:tblPr>
        <w:tblpPr w:leftFromText="180" w:rightFromText="180" w:vertAnchor="text" w:horzAnchor="margin" w:tblpY="-274"/>
        <w:tblW w:w="0" w:type="auto"/>
        <w:tblBorders>
          <w:top w:val="single" w:sz="4" w:space="0" w:color="0071BC"/>
          <w:left w:val="single" w:sz="4" w:space="0" w:color="0071BC"/>
          <w:bottom w:val="single" w:sz="4" w:space="0" w:color="0071BC"/>
          <w:right w:val="single" w:sz="4" w:space="0" w:color="0071BC"/>
          <w:insideH w:val="single" w:sz="4" w:space="0" w:color="0071BC"/>
          <w:insideV w:val="single" w:sz="4" w:space="0" w:color="0071BC"/>
        </w:tblBorders>
        <w:tblLook w:val="01E0"/>
      </w:tblPr>
      <w:tblGrid>
        <w:gridCol w:w="7805"/>
        <w:gridCol w:w="7805"/>
      </w:tblGrid>
      <w:tr w:rsidR="00734022" w:rsidRPr="00465B63">
        <w:tc>
          <w:tcPr>
            <w:tcW w:w="7805" w:type="dxa"/>
          </w:tcPr>
          <w:p w:rsidR="00734022" w:rsidRPr="00465B63" w:rsidRDefault="00734022" w:rsidP="001C0D59">
            <w:pPr>
              <w:pStyle w:val="BodyHeadingBlue10pt"/>
              <w:rPr>
                <w:rFonts w:cs="Arial"/>
                <w:b w:val="0"/>
              </w:rPr>
            </w:pPr>
            <w:r w:rsidRPr="00465B63">
              <w:rPr>
                <w:rFonts w:cs="Arial"/>
                <w:b w:val="0"/>
              </w:rPr>
              <w:t>Home</w:t>
            </w:r>
          </w:p>
          <w:p w:rsidR="00734022" w:rsidRPr="00465B63" w:rsidRDefault="00734022" w:rsidP="001C0D59">
            <w:pPr>
              <w:pStyle w:val="BodyText"/>
              <w:rPr>
                <w:rFonts w:cs="Arial"/>
              </w:rPr>
            </w:pPr>
            <w:r w:rsidRPr="00465B63">
              <w:rPr>
                <w:rFonts w:cs="Arial"/>
              </w:rPr>
              <w:t>Provides cover for the buildings and contents of your home available with or without accidental damage</w:t>
            </w:r>
          </w:p>
          <w:p w:rsidR="00734022" w:rsidRPr="00465B63" w:rsidRDefault="00734022" w:rsidP="001C0D59">
            <w:pPr>
              <w:pStyle w:val="BodyHeadingBlue9pt"/>
              <w:rPr>
                <w:rFonts w:cs="Arial"/>
                <w:b w:val="0"/>
              </w:rPr>
            </w:pPr>
            <w:r w:rsidRPr="00465B63">
              <w:rPr>
                <w:rFonts w:cs="Arial"/>
                <w:b w:val="0"/>
              </w:rPr>
              <w:t>Buildings</w:t>
            </w:r>
          </w:p>
          <w:p w:rsidR="00734022" w:rsidRPr="00465B63" w:rsidRDefault="00734022" w:rsidP="001C0D59">
            <w:pPr>
              <w:pStyle w:val="BodyText"/>
              <w:rPr>
                <w:rFonts w:cs="Arial"/>
              </w:rPr>
            </w:pPr>
            <w:r w:rsidRPr="00465B63">
              <w:rPr>
                <w:rFonts w:cs="Arial"/>
              </w:rPr>
              <w:t>Additional benefits automatically included</w:t>
            </w:r>
          </w:p>
          <w:p w:rsidR="00734022" w:rsidRPr="00465B63" w:rsidRDefault="00734022" w:rsidP="001C0D59">
            <w:pPr>
              <w:pStyle w:val="CircleBullet"/>
              <w:rPr>
                <w:rFonts w:cs="Arial"/>
              </w:rPr>
            </w:pPr>
            <w:r w:rsidRPr="00465B63">
              <w:rPr>
                <w:rFonts w:cs="Arial"/>
              </w:rPr>
              <w:t>Cost of alternative accommodation up to 20% of sum insured</w:t>
            </w:r>
          </w:p>
          <w:p w:rsidR="00734022" w:rsidRPr="00465B63" w:rsidRDefault="00734022" w:rsidP="001C0D59">
            <w:pPr>
              <w:pStyle w:val="CircleBullet"/>
              <w:rPr>
                <w:rFonts w:cs="Arial"/>
              </w:rPr>
            </w:pPr>
            <w:r w:rsidRPr="00465B63">
              <w:rPr>
                <w:rFonts w:cs="Arial"/>
              </w:rPr>
              <w:t>Loss of Rent up to 20% of sum insured</w:t>
            </w:r>
          </w:p>
          <w:p w:rsidR="00734022" w:rsidRPr="00465B63" w:rsidRDefault="00734022" w:rsidP="001C0D59">
            <w:pPr>
              <w:pStyle w:val="CircleBullet"/>
              <w:rPr>
                <w:rFonts w:cs="Arial"/>
              </w:rPr>
            </w:pPr>
            <w:r w:rsidRPr="00465B63">
              <w:rPr>
                <w:rFonts w:cs="Arial"/>
              </w:rPr>
              <w:t>Trace and Access up to £5,000</w:t>
            </w:r>
          </w:p>
          <w:p w:rsidR="00734022" w:rsidRPr="00465B63" w:rsidRDefault="00734022" w:rsidP="001C0D59">
            <w:pPr>
              <w:pStyle w:val="CircleBullet"/>
              <w:rPr>
                <w:rFonts w:cs="Arial"/>
              </w:rPr>
            </w:pPr>
            <w:r w:rsidRPr="00465B63">
              <w:rPr>
                <w:rFonts w:cs="Arial"/>
              </w:rPr>
              <w:t>Property Owners Liability up to £5,000,000</w:t>
            </w:r>
          </w:p>
          <w:p w:rsidR="00734022" w:rsidRPr="00465B63" w:rsidRDefault="00734022" w:rsidP="001C0D59">
            <w:pPr>
              <w:pStyle w:val="CircleBullet"/>
              <w:rPr>
                <w:rFonts w:cs="Arial"/>
              </w:rPr>
            </w:pPr>
            <w:r w:rsidRPr="00465B63">
              <w:rPr>
                <w:rFonts w:cs="Arial"/>
              </w:rPr>
              <w:t>Garden re-landscaping costs up to £5,000</w:t>
            </w:r>
          </w:p>
          <w:p w:rsidR="00734022" w:rsidRPr="00465B63" w:rsidRDefault="00734022" w:rsidP="001C0D59">
            <w:pPr>
              <w:pStyle w:val="BodyHeadingBlue9pt"/>
              <w:rPr>
                <w:rFonts w:cs="Arial"/>
                <w:b w:val="0"/>
              </w:rPr>
            </w:pPr>
            <w:r w:rsidRPr="00465B63">
              <w:rPr>
                <w:rFonts w:cs="Arial"/>
                <w:b w:val="0"/>
              </w:rPr>
              <w:t>Contents</w:t>
            </w:r>
          </w:p>
          <w:p w:rsidR="00734022" w:rsidRPr="00465B63" w:rsidRDefault="00734022" w:rsidP="001C0D59">
            <w:pPr>
              <w:pStyle w:val="BodyText"/>
              <w:rPr>
                <w:rFonts w:cs="Arial"/>
              </w:rPr>
            </w:pPr>
            <w:r w:rsidRPr="00465B63">
              <w:rPr>
                <w:rFonts w:cs="Arial"/>
              </w:rPr>
              <w:t>Additional benefits automatically included</w:t>
            </w:r>
          </w:p>
          <w:p w:rsidR="00734022" w:rsidRPr="00465B63" w:rsidRDefault="00734022" w:rsidP="001C0D59">
            <w:pPr>
              <w:pStyle w:val="CircleBullet"/>
              <w:rPr>
                <w:rFonts w:cs="Arial"/>
              </w:rPr>
            </w:pPr>
            <w:r w:rsidRPr="00465B63">
              <w:rPr>
                <w:rFonts w:cs="Arial"/>
              </w:rPr>
              <w:t>Temporary removal - including cover for students living away, up to 20% of sum insured</w:t>
            </w:r>
          </w:p>
          <w:p w:rsidR="00734022" w:rsidRPr="00465B63" w:rsidRDefault="00734022" w:rsidP="001C0D59">
            <w:pPr>
              <w:pStyle w:val="CircleBullet"/>
              <w:rPr>
                <w:rFonts w:cs="Arial"/>
              </w:rPr>
            </w:pPr>
            <w:r w:rsidRPr="00465B63">
              <w:rPr>
                <w:rFonts w:cs="Arial"/>
              </w:rPr>
              <w:t>Business Equipment up to £5,000</w:t>
            </w:r>
          </w:p>
          <w:p w:rsidR="00734022" w:rsidRPr="00465B63" w:rsidRDefault="00734022" w:rsidP="001C0D59">
            <w:pPr>
              <w:pStyle w:val="CircleBullet"/>
              <w:rPr>
                <w:rFonts w:cs="Arial"/>
              </w:rPr>
            </w:pPr>
            <w:r w:rsidRPr="00465B63">
              <w:rPr>
                <w:rFonts w:cs="Arial"/>
              </w:rPr>
              <w:t>Occupiers and Personal Liability up to £5,000,000</w:t>
            </w:r>
          </w:p>
          <w:p w:rsidR="00734022" w:rsidRPr="00465B63" w:rsidRDefault="00734022" w:rsidP="001C0D59">
            <w:pPr>
              <w:pStyle w:val="CircleBullet"/>
              <w:rPr>
                <w:rFonts w:cs="Arial"/>
              </w:rPr>
            </w:pPr>
            <w:r w:rsidRPr="00465B63">
              <w:rPr>
                <w:rFonts w:cs="Arial"/>
              </w:rPr>
              <w:t>Freezer up to £1,000</w:t>
            </w:r>
          </w:p>
          <w:p w:rsidR="00734022" w:rsidRPr="00465B63" w:rsidRDefault="00734022" w:rsidP="001C0D59">
            <w:pPr>
              <w:pStyle w:val="CircleBullet"/>
              <w:rPr>
                <w:rFonts w:cs="Arial"/>
              </w:rPr>
            </w:pPr>
            <w:r w:rsidRPr="00465B63">
              <w:rPr>
                <w:rFonts w:cs="Arial"/>
              </w:rPr>
              <w:t>Wedding gifts and religious festivals - £3,000 automatic increase in sum insured</w:t>
            </w:r>
          </w:p>
          <w:p w:rsidR="00734022" w:rsidRPr="00465B63" w:rsidRDefault="00734022" w:rsidP="001C0D59">
            <w:pPr>
              <w:pStyle w:val="CircleBullet"/>
              <w:rPr>
                <w:rFonts w:cs="Arial"/>
              </w:rPr>
            </w:pPr>
            <w:r w:rsidRPr="00465B63">
              <w:rPr>
                <w:rFonts w:cs="Arial"/>
              </w:rPr>
              <w:t>Personal money up to £500</w:t>
            </w:r>
          </w:p>
          <w:p w:rsidR="00734022" w:rsidRPr="00465B63" w:rsidRDefault="00734022" w:rsidP="001C0D59">
            <w:pPr>
              <w:pStyle w:val="CircleBullet"/>
              <w:rPr>
                <w:rFonts w:cs="Arial"/>
              </w:rPr>
            </w:pPr>
            <w:r w:rsidRPr="00465B63">
              <w:rPr>
                <w:rFonts w:cs="Arial"/>
              </w:rPr>
              <w:t>Employers’ Liability up to a limit of indemnity of £10,000,000 any one claim</w:t>
            </w:r>
          </w:p>
          <w:p w:rsidR="00734022" w:rsidRPr="00465B63" w:rsidRDefault="00734022" w:rsidP="001C0D59">
            <w:pPr>
              <w:pStyle w:val="BodyHeadingBlue9pt"/>
              <w:rPr>
                <w:rFonts w:cs="Arial"/>
                <w:b w:val="0"/>
              </w:rPr>
            </w:pPr>
            <w:r w:rsidRPr="00465B63">
              <w:rPr>
                <w:rFonts w:cs="Arial"/>
                <w:b w:val="0"/>
              </w:rPr>
              <w:t>Optional Cover</w:t>
            </w:r>
          </w:p>
          <w:p w:rsidR="00734022" w:rsidRPr="00465B63" w:rsidRDefault="00734022" w:rsidP="001C0D59">
            <w:pPr>
              <w:pStyle w:val="BodyHeadingBlue9pt"/>
              <w:rPr>
                <w:rFonts w:cs="Arial"/>
                <w:b w:val="0"/>
              </w:rPr>
            </w:pPr>
            <w:r w:rsidRPr="00465B63">
              <w:rPr>
                <w:rFonts w:cs="Arial"/>
                <w:b w:val="0"/>
              </w:rPr>
              <w:t>Clothing and Personal Belongings</w:t>
            </w:r>
          </w:p>
          <w:p w:rsidR="00734022" w:rsidRPr="00465B63" w:rsidRDefault="00734022" w:rsidP="001C0D59">
            <w:pPr>
              <w:pStyle w:val="BodyText"/>
              <w:rPr>
                <w:rFonts w:cs="Arial"/>
              </w:rPr>
            </w:pPr>
            <w:r w:rsidRPr="00465B63">
              <w:rPr>
                <w:rFonts w:cs="Arial"/>
              </w:rPr>
              <w:t>Provides cover for items outside the home up to the sum insured selected</w:t>
            </w:r>
          </w:p>
          <w:p w:rsidR="00734022" w:rsidRPr="00465B63" w:rsidRDefault="00734022" w:rsidP="001C0D59">
            <w:pPr>
              <w:pStyle w:val="BodyText"/>
              <w:rPr>
                <w:rFonts w:cs="Arial"/>
              </w:rPr>
            </w:pPr>
            <w:r w:rsidRPr="00465B63">
              <w:rPr>
                <w:rFonts w:cs="Arial"/>
              </w:rPr>
              <w:t>Single article limit £1,500 (where sum insured exceeds £5,000 single article limit is £2,500)</w:t>
            </w:r>
          </w:p>
          <w:p w:rsidR="00734022" w:rsidRPr="00465B63" w:rsidRDefault="00734022" w:rsidP="001C0D59">
            <w:pPr>
              <w:pStyle w:val="CircleBullet"/>
              <w:rPr>
                <w:rFonts w:cs="Arial"/>
              </w:rPr>
            </w:pPr>
            <w:r w:rsidRPr="00465B63">
              <w:rPr>
                <w:rFonts w:cs="Arial"/>
              </w:rPr>
              <w:t>Personal money up to £750</w:t>
            </w:r>
          </w:p>
          <w:p w:rsidR="00734022" w:rsidRPr="00465B63" w:rsidRDefault="00734022" w:rsidP="001C0D59">
            <w:pPr>
              <w:pStyle w:val="CircleBullet"/>
              <w:rPr>
                <w:rFonts w:cs="Arial"/>
              </w:rPr>
            </w:pPr>
            <w:r w:rsidRPr="00465B63">
              <w:rPr>
                <w:rFonts w:cs="Arial"/>
              </w:rPr>
              <w:t xml:space="preserve">Pedal Cycles </w:t>
            </w:r>
          </w:p>
          <w:p w:rsidR="00734022" w:rsidRPr="00465B63" w:rsidRDefault="00734022" w:rsidP="001C0D59">
            <w:pPr>
              <w:pStyle w:val="BodyHeadingBlue9pt"/>
              <w:rPr>
                <w:rFonts w:cs="Arial"/>
                <w:b w:val="0"/>
              </w:rPr>
            </w:pPr>
            <w:r w:rsidRPr="00465B63">
              <w:rPr>
                <w:rFonts w:cs="Arial"/>
                <w:b w:val="0"/>
              </w:rPr>
              <w:t>Caravan Section</w:t>
            </w:r>
          </w:p>
          <w:p w:rsidR="00734022" w:rsidRPr="00465B63" w:rsidRDefault="00734022" w:rsidP="001C0D59">
            <w:pPr>
              <w:pStyle w:val="BodyText"/>
              <w:rPr>
                <w:rFonts w:cs="Arial"/>
              </w:rPr>
            </w:pPr>
            <w:r w:rsidRPr="00465B63">
              <w:rPr>
                <w:rFonts w:cs="Arial"/>
              </w:rPr>
              <w:t>Covers the caravan and its fixtures, fittings, furnishings and utensils inside the caravan</w:t>
            </w:r>
          </w:p>
          <w:p w:rsidR="00734022" w:rsidRPr="00465B63" w:rsidRDefault="00734022" w:rsidP="001C0D59">
            <w:pPr>
              <w:pStyle w:val="BodyText"/>
              <w:rPr>
                <w:rFonts w:cs="Arial"/>
              </w:rPr>
            </w:pPr>
            <w:r w:rsidRPr="00465B63">
              <w:rPr>
                <w:rFonts w:cs="Arial"/>
              </w:rPr>
              <w:t>Option to include ancillary equipment such as awnings and camping equipment</w:t>
            </w:r>
          </w:p>
          <w:p w:rsidR="00734022" w:rsidRPr="00465B63" w:rsidRDefault="00734022" w:rsidP="001C0D59">
            <w:pPr>
              <w:pStyle w:val="BodyText"/>
              <w:rPr>
                <w:rFonts w:cs="Arial"/>
              </w:rPr>
            </w:pPr>
            <w:r w:rsidRPr="00465B63">
              <w:rPr>
                <w:rFonts w:cs="Arial"/>
              </w:rPr>
              <w:t>Cover while in the UK, Republic of Ireland, Channel Islands, Isle of Man, Andorra, Austria, Belgium, Czech Republic, Denmark, Finland, France, Germany, Gibraltar, Greece, Hungary, Italy, Luxembourg, the Netherlands, Norway, Portugal, Slovakia, Spain, Sweden and Switzerland</w:t>
            </w:r>
          </w:p>
          <w:p w:rsidR="00734022" w:rsidRPr="00465B63" w:rsidRDefault="00734022" w:rsidP="001C0D59">
            <w:pPr>
              <w:pStyle w:val="BodyHeadingBlue9pt"/>
              <w:rPr>
                <w:rFonts w:cs="Arial"/>
                <w:b w:val="0"/>
              </w:rPr>
            </w:pPr>
            <w:r w:rsidRPr="00465B63">
              <w:rPr>
                <w:rFonts w:cs="Arial"/>
                <w:b w:val="0"/>
              </w:rPr>
              <w:t>Sports Section</w:t>
            </w:r>
          </w:p>
          <w:p w:rsidR="00734022" w:rsidRPr="00465B63" w:rsidRDefault="00734022" w:rsidP="001C0D59">
            <w:pPr>
              <w:pStyle w:val="BodyHeadingBlue9pt"/>
              <w:rPr>
                <w:rFonts w:cs="Arial"/>
                <w:b w:val="0"/>
                <w:color w:val="FF0000"/>
              </w:rPr>
            </w:pPr>
            <w:r w:rsidRPr="00465B63">
              <w:rPr>
                <w:rFonts w:cs="Arial"/>
                <w:b w:val="0"/>
              </w:rPr>
              <w:t>Covers</w:t>
            </w:r>
          </w:p>
          <w:p w:rsidR="00734022" w:rsidRPr="00465B63" w:rsidRDefault="00734022" w:rsidP="001C0D59">
            <w:pPr>
              <w:pStyle w:val="CircleBullet"/>
              <w:rPr>
                <w:rFonts w:cs="Arial"/>
              </w:rPr>
            </w:pPr>
            <w:r w:rsidRPr="00465B63">
              <w:rPr>
                <w:rFonts w:cs="Arial"/>
              </w:rPr>
              <w:t xml:space="preserve">£15,000 in respect of accidental death arising out of a sporting injury </w:t>
            </w:r>
          </w:p>
          <w:p w:rsidR="00734022" w:rsidRPr="00465B63" w:rsidRDefault="00734022" w:rsidP="001C0D59">
            <w:pPr>
              <w:pStyle w:val="CircleBullet"/>
              <w:rPr>
                <w:rFonts w:cs="Arial"/>
              </w:rPr>
            </w:pPr>
            <w:r w:rsidRPr="00465B63">
              <w:rPr>
                <w:rFonts w:cs="Arial"/>
              </w:rPr>
              <w:t xml:space="preserve">Accidental Damage for sports equipment whilst in use up to £1,500 </w:t>
            </w:r>
          </w:p>
          <w:p w:rsidR="00734022" w:rsidRPr="00465B63" w:rsidRDefault="00734022" w:rsidP="001C0D59">
            <w:pPr>
              <w:pStyle w:val="CircleBullet"/>
              <w:rPr>
                <w:rFonts w:cs="Arial"/>
              </w:rPr>
            </w:pPr>
            <w:r w:rsidRPr="00465B63">
              <w:rPr>
                <w:rFonts w:cs="Arial"/>
              </w:rPr>
              <w:t>Financial compensation for loss of use of sport club membership due to a physical injury</w:t>
            </w:r>
          </w:p>
          <w:p w:rsidR="00734022" w:rsidRPr="00465B63" w:rsidRDefault="00734022" w:rsidP="001C0D59">
            <w:pPr>
              <w:pStyle w:val="CircleBullet"/>
              <w:rPr>
                <w:rFonts w:cs="Arial"/>
              </w:rPr>
            </w:pPr>
            <w:r w:rsidRPr="00465B63">
              <w:rPr>
                <w:rFonts w:cs="Arial"/>
              </w:rPr>
              <w:t>Theft from an unattended vehicle cover up to £2,500</w:t>
            </w:r>
          </w:p>
          <w:p w:rsidR="00734022" w:rsidRPr="00465B63" w:rsidRDefault="00734022" w:rsidP="001C0D59">
            <w:pPr>
              <w:pStyle w:val="BodyHeadingBlue9pt"/>
              <w:rPr>
                <w:rFonts w:cs="Arial"/>
                <w:b w:val="0"/>
              </w:rPr>
            </w:pPr>
            <w:r w:rsidRPr="00465B63">
              <w:rPr>
                <w:rFonts w:cs="Arial"/>
                <w:b w:val="0"/>
              </w:rPr>
              <w:t>Family Legal Protection</w:t>
            </w:r>
          </w:p>
          <w:p w:rsidR="00734022" w:rsidRPr="00465B63" w:rsidRDefault="00734022" w:rsidP="001C0D59">
            <w:pPr>
              <w:pStyle w:val="CircleBullet"/>
              <w:rPr>
                <w:rFonts w:cs="Arial"/>
              </w:rPr>
            </w:pPr>
            <w:r w:rsidRPr="00465B63">
              <w:rPr>
                <w:rFonts w:cs="Arial"/>
              </w:rPr>
              <w:t>Cover for legal expenses and costs for a wide range of disputes up to £50,000</w:t>
            </w:r>
          </w:p>
        </w:tc>
        <w:tc>
          <w:tcPr>
            <w:tcW w:w="7805" w:type="dxa"/>
          </w:tcPr>
          <w:p w:rsidR="00734022" w:rsidRPr="00465B63" w:rsidRDefault="00734022" w:rsidP="001C0D59">
            <w:pPr>
              <w:pStyle w:val="BodyHeadingBlue10pt"/>
              <w:rPr>
                <w:rFonts w:cs="Arial"/>
                <w:b w:val="0"/>
              </w:rPr>
            </w:pPr>
            <w:r w:rsidRPr="00465B63">
              <w:rPr>
                <w:rFonts w:cs="Arial"/>
                <w:b w:val="0"/>
              </w:rPr>
              <w:t>Please refer to the Home section of your policy booklet</w:t>
            </w:r>
          </w:p>
          <w:p w:rsidR="00734022" w:rsidRPr="00465B63" w:rsidRDefault="00734022" w:rsidP="001C0D59">
            <w:pPr>
              <w:pStyle w:val="CircleBullet"/>
              <w:rPr>
                <w:rFonts w:cs="Arial"/>
              </w:rPr>
            </w:pPr>
            <w:r w:rsidRPr="00465B63">
              <w:rPr>
                <w:rFonts w:cs="Arial"/>
              </w:rPr>
              <w:t>Restrictions in cover for unoccupied or unfurnished buildings</w:t>
            </w:r>
          </w:p>
          <w:p w:rsidR="00734022" w:rsidRPr="00465B63" w:rsidRDefault="00734022" w:rsidP="001C0D59">
            <w:pPr>
              <w:pStyle w:val="CircleBullet"/>
              <w:rPr>
                <w:rFonts w:cs="Arial"/>
              </w:rPr>
            </w:pPr>
            <w:r w:rsidRPr="00465B63">
              <w:rPr>
                <w:rFonts w:cs="Arial"/>
              </w:rPr>
              <w:t>Loss or damage caused by tenants or paying guests</w:t>
            </w:r>
          </w:p>
          <w:p w:rsidR="00734022" w:rsidRPr="00465B63" w:rsidRDefault="00734022" w:rsidP="001C0D59">
            <w:pPr>
              <w:pStyle w:val="CircleBullet"/>
              <w:rPr>
                <w:rFonts w:cs="Arial"/>
              </w:rPr>
            </w:pPr>
            <w:r w:rsidRPr="00465B63">
              <w:rPr>
                <w:rFonts w:cs="Arial"/>
              </w:rPr>
              <w:t xml:space="preserve">Damage by chewing, tearing and fouling by domestic animals </w:t>
            </w:r>
          </w:p>
          <w:p w:rsidR="00734022" w:rsidRPr="00465B63" w:rsidRDefault="00734022" w:rsidP="001C0D59">
            <w:pPr>
              <w:pStyle w:val="CircleBullet"/>
              <w:rPr>
                <w:rFonts w:cs="Arial"/>
              </w:rPr>
            </w:pPr>
            <w:r w:rsidRPr="00465B63">
              <w:rPr>
                <w:rFonts w:cs="Arial"/>
              </w:rPr>
              <w:t>The first part of any claim (your excess)</w:t>
            </w:r>
            <w:r w:rsidRPr="00465B63">
              <w:rPr>
                <w:rFonts w:cs="Arial"/>
              </w:rPr>
              <w:tab/>
            </w:r>
          </w:p>
        </w:tc>
      </w:tr>
    </w:tbl>
    <w:p w:rsidR="00734022" w:rsidRDefault="00734022" w:rsidP="00201194">
      <w:pPr>
        <w:tabs>
          <w:tab w:val="left" w:pos="6171"/>
        </w:tabs>
        <w:rPr>
          <w:rFonts w:ascii="Arial" w:hAnsi="Arial" w:cs="Arial"/>
        </w:rPr>
      </w:pPr>
      <w:r>
        <w:rPr>
          <w:noProof/>
          <w:lang w:val="en-GB" w:eastAsia="en-GB"/>
        </w:rPr>
        <w:pict>
          <v:shape id="Picture 11" o:spid="_x0000_s1029" type="#_x0000_t75" style="position:absolute;margin-left:-36pt;margin-top:-49.8pt;width:842.25pt;height:112.5pt;z-index:-251656704;visibility:visible;mso-position-horizontal-relative:text;mso-position-vertical-relative:text" o:allowoverlap="f">
            <v:imagedata r:id="rId7" o:title=""/>
          </v:shape>
        </w:pict>
      </w:r>
    </w:p>
    <w:p w:rsidR="00734022" w:rsidRDefault="00734022" w:rsidP="00201194">
      <w:pPr>
        <w:tabs>
          <w:tab w:val="left" w:pos="6171"/>
        </w:tabs>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r>
        <w:rPr>
          <w:noProof/>
          <w:lang w:val="en-GB" w:eastAsia="en-GB"/>
        </w:rPr>
        <w:pict>
          <v:shape id="Picture 3" o:spid="_x0000_s1030" type="#_x0000_t75" alt="AVIVA_CMYK_161008" style="position:absolute;margin-left:329.25pt;margin-top:8.3pt;width:66pt;height:48pt;z-index:251655680;visibility:visible">
            <v:imagedata r:id="rId13" o:title=""/>
            <w10:wrap type="square"/>
          </v:shape>
        </w:pict>
      </w: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p>
    <w:p w:rsidR="00734022" w:rsidRPr="00EF5A3F" w:rsidRDefault="00734022" w:rsidP="00EF5A3F">
      <w:pPr>
        <w:rPr>
          <w:rFonts w:ascii="Arial" w:hAnsi="Arial" w:cs="Arial"/>
        </w:rPr>
      </w:pPr>
      <w:r>
        <w:rPr>
          <w:noProof/>
          <w:lang w:val="en-GB" w:eastAsia="en-GB"/>
        </w:rPr>
        <w:pict>
          <v:rect id="Rectangle 6" o:spid="_x0000_s1031" style="position:absolute;margin-left:160.5pt;margin-top:7.85pt;width:411.75pt;height:4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UYsgIAALAFAAAOAAAAZHJzL2Uyb0RvYy54bWysVNtu2zAMfR+wfxD07voyOYmNOkUbx8OA&#10;bivW7QMUW46F2ZInKXHaYf8+Ss61fRm2+UGQROqQhzzm9c2ua9GWKc2lyHB4FWDERCkrLtYZ/va1&#10;8GYYaUNFRVspWIafmMY387dvroc+ZZFsZFsxhQBE6HToM9wY06e+r8uGdVRfyZ4JMNZSddTAUa39&#10;StEB0LvWj4Jg4g9SVb2SJdMabvPRiOcOv65ZaT7XtWYGtRmG3IxblVtXdvXn1zRdK9o3vNynQf8i&#10;i45yAUGPUDk1FG0UfwXV8VJJLWtzVcrOl3XNS+Y4AJsweMHmsaE9c1ygOLo/lkn/P9jy0/ZBIV5B&#10;7zAStIMWfYGiUbFuGZrY8gy9TsHrsX9QlqDu72X5XSMhFw14sVul5NAwWkFSofX3Lx7Yg4anaDV8&#10;lBWg042RrlK7WnUWEGqAdq4hT8eGsJ1BJVzGUZREUYxRCbY4CeLYdcyn6eF1r7R5z2SH7CbDCnJ3&#10;6HR7r43NhqYHFxtMyIK3rWt6Ky4uwHG8gdjw1NpsFq6HP5MgWc6WM+KRaLL0SJDn3m2xIN6kCKdx&#10;/i5fLPLwl40bkrThVcWEDXPQU0j+rF97ZY9KOCpKy5ZXFs6mpNV6tWgV2lLQc+E+V3OwnNz8yzRc&#10;EYDLC0phRIK7KPGKyWzqkYLEXjINZl4QJnfJJCAJyYtLSvdcsH+nhIYMJzH01NE5Jf2CW+C+19xo&#10;2nEDE6PlXYZnRyeaWgkuReVaayhvx/1ZKWz6p1JAuw+NdoK1Gh21bnarHaBY4a5k9QTSVRKUBcMD&#10;xhxsGqmeMRpgZGRY/9hQxTBqPwiQfxISYmeMO5B4GsFBnVtW5xYqSoDKsMFo3C7MOJc2veLrBiKF&#10;rkZC3sIvU3On5lNW+x8NxoIjtR9hdu6cn53XadDOfwMAAP//AwBQSwMEFAAGAAgAAAAhALC3G+Pi&#10;AAAACwEAAA8AAABkcnMvZG93bnJldi54bWxMj0FLw0AQhe+C/2EZwYvYTWprS8ymSEEsUiim2vM2&#10;OybB7Gya3Sbx3zs96W0e7/Hme+lqtI3osfO1IwXxJAKBVDhTU6ngY/9yvwThgyajG0eo4Ac9rLLr&#10;q1Qnxg30jn0eSsEl5BOtoAqhTaT0RYVW+4lrkdj7cp3VgWVXStPpgcttI6dR9Citrok/VLrFdYXF&#10;d362CoZi1x/221e5uztsHJ02p3X++abU7c34/AQi4Bj+wnDBZ3TImOnozmS8aBQ8TGPeEtiYL0Bc&#10;AvFsNgdx5CtaLkBmqfy/IfsFAAD//wMAUEsBAi0AFAAGAAgAAAAhALaDOJL+AAAA4QEAABMAAAAA&#10;AAAAAAAAAAAAAAAAAFtDb250ZW50X1R5cGVzXS54bWxQSwECLQAUAAYACAAAACEAOP0h/9YAAACU&#10;AQAACwAAAAAAAAAAAAAAAAAvAQAAX3JlbHMvLnJlbHNQSwECLQAUAAYACAAAACEA3CnlGLICAACw&#10;BQAADgAAAAAAAAAAAAAAAAAuAgAAZHJzL2Uyb0RvYy54bWxQSwECLQAUAAYACAAAACEAsLcb4+IA&#10;AAALAQAADwAAAAAAAAAAAAAAAAAMBQAAZHJzL2Rvd25yZXYueG1sUEsFBgAAAAAEAAQA8wAAABsG&#10;AAAAAA==&#10;" filled="f" stroked="f">
            <v:textbox>
              <w:txbxContent>
                <w:p w:rsidR="00734022" w:rsidRPr="00EF5A3F" w:rsidRDefault="00734022" w:rsidP="00201194">
                  <w:pPr>
                    <w:jc w:val="center"/>
                    <w:rPr>
                      <w:rFonts w:ascii="Arial" w:hAnsi="Arial" w:cs="Arial"/>
                      <w:sz w:val="16"/>
                      <w:szCs w:val="16"/>
                    </w:rPr>
                  </w:pPr>
                  <w:r w:rsidRPr="00EF5A3F">
                    <w:rPr>
                      <w:rFonts w:ascii="Arial" w:hAnsi="Arial" w:cs="Arial"/>
                      <w:sz w:val="16"/>
                      <w:szCs w:val="16"/>
                    </w:rPr>
                    <w:t>Aviva Insurance Limited Registered in Scotland No. 2116</w:t>
                  </w:r>
                </w:p>
                <w:p w:rsidR="00734022" w:rsidRPr="00EF5A3F" w:rsidRDefault="00734022" w:rsidP="00201194">
                  <w:pPr>
                    <w:jc w:val="center"/>
                    <w:rPr>
                      <w:rFonts w:ascii="Arial" w:hAnsi="Arial" w:cs="Arial"/>
                      <w:sz w:val="16"/>
                      <w:szCs w:val="16"/>
                    </w:rPr>
                  </w:pPr>
                  <w:r w:rsidRPr="00EF5A3F">
                    <w:rPr>
                      <w:rFonts w:ascii="Arial" w:hAnsi="Arial" w:cs="Arial"/>
                      <w:sz w:val="16"/>
                      <w:szCs w:val="16"/>
                    </w:rPr>
                    <w:t xml:space="preserve">Registered </w:t>
                  </w:r>
                  <w:r>
                    <w:rPr>
                      <w:rFonts w:ascii="Arial" w:hAnsi="Arial" w:cs="Arial"/>
                      <w:sz w:val="16"/>
                      <w:szCs w:val="16"/>
                    </w:rPr>
                    <w:t>O</w:t>
                  </w:r>
                  <w:r w:rsidRPr="00EF5A3F">
                    <w:rPr>
                      <w:rFonts w:ascii="Arial" w:hAnsi="Arial" w:cs="Arial"/>
                      <w:sz w:val="16"/>
                      <w:szCs w:val="16"/>
                    </w:rPr>
                    <w:t>ffice: Pitheavlis, Perth, PH2 0NH</w:t>
                  </w:r>
                </w:p>
                <w:p w:rsidR="00734022" w:rsidRPr="00EF5A3F" w:rsidRDefault="00734022" w:rsidP="00201194">
                  <w:pPr>
                    <w:jc w:val="center"/>
                    <w:rPr>
                      <w:rFonts w:ascii="Arial" w:hAnsi="Arial" w:cs="Arial"/>
                      <w:sz w:val="16"/>
                      <w:szCs w:val="16"/>
                    </w:rPr>
                  </w:pPr>
                  <w:r w:rsidRPr="00EF5A3F">
                    <w:rPr>
                      <w:rFonts w:ascii="Arial" w:hAnsi="Arial" w:cs="Arial"/>
                      <w:sz w:val="16"/>
                      <w:szCs w:val="16"/>
                    </w:rPr>
                    <w:t>Authorised by the Prudential Regulation Authority and regulated by the Financial Conduct Authority and the Prudential Regulation Auth</w:t>
                  </w:r>
                  <w:r>
                    <w:rPr>
                      <w:rFonts w:ascii="Arial" w:hAnsi="Arial" w:cs="Arial"/>
                      <w:sz w:val="16"/>
                      <w:szCs w:val="16"/>
                    </w:rPr>
                    <w:t>ority</w:t>
                  </w:r>
                </w:p>
              </w:txbxContent>
            </v:textbox>
          </v:rect>
        </w:pict>
      </w:r>
    </w:p>
    <w:p w:rsidR="00734022" w:rsidRDefault="00734022" w:rsidP="00EF5A3F">
      <w:pPr>
        <w:rPr>
          <w:rFonts w:ascii="Arial" w:hAnsi="Arial" w:cs="Arial"/>
        </w:rPr>
      </w:pPr>
      <w:bookmarkStart w:id="0" w:name="_GoBack"/>
      <w:bookmarkEnd w:id="0"/>
    </w:p>
    <w:p w:rsidR="00734022" w:rsidRDefault="00734022" w:rsidP="00EF5A3F">
      <w:pPr>
        <w:rPr>
          <w:rFonts w:ascii="Arial" w:hAnsi="Arial" w:cs="Arial"/>
        </w:rPr>
      </w:pPr>
    </w:p>
    <w:p w:rsidR="00734022" w:rsidRPr="00EF5A3F" w:rsidRDefault="00734022" w:rsidP="00EF5A3F">
      <w:pPr>
        <w:rPr>
          <w:rFonts w:ascii="Arial" w:hAnsi="Arial" w:cs="Arial"/>
          <w:sz w:val="16"/>
          <w:szCs w:val="16"/>
        </w:rPr>
      </w:pPr>
      <w:r w:rsidRPr="00EF5A3F">
        <w:rPr>
          <w:rFonts w:ascii="Arial" w:hAnsi="Arial" w:cs="Arial"/>
          <w:sz w:val="16"/>
          <w:szCs w:val="16"/>
        </w:rPr>
        <w:t>SCOAG0201B  2.14</w:t>
      </w:r>
    </w:p>
    <w:sectPr w:rsidR="00734022" w:rsidRPr="00EF5A3F" w:rsidSect="001C0D59">
      <w:pgSz w:w="16834" w:h="11909" w:orient="landscape" w:code="9"/>
      <w:pgMar w:top="18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022" w:rsidRDefault="00734022">
      <w:r>
        <w:separator/>
      </w:r>
    </w:p>
  </w:endnote>
  <w:endnote w:type="continuationSeparator" w:id="0">
    <w:p w:rsidR="00734022" w:rsidRDefault="007340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022" w:rsidRDefault="00734022">
      <w:r>
        <w:separator/>
      </w:r>
    </w:p>
  </w:footnote>
  <w:footnote w:type="continuationSeparator" w:id="0">
    <w:p w:rsidR="00734022" w:rsidRDefault="00734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22" w:rsidRDefault="00734022" w:rsidP="0078141F">
    <w:pPr>
      <w:pStyle w:val="Header"/>
      <w:tabs>
        <w:tab w:val="clear" w:pos="4320"/>
        <w:tab w:val="clear" w:pos="8640"/>
        <w:tab w:val="left" w:pos="1605"/>
      </w:tabs>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49" type="#_x0000_t75" alt="AVIVA_CMYK_161008" style="position:absolute;margin-left:687.95pt;margin-top:-1.35pt;width:77.05pt;height:53.85pt;z-index:251660288;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22" w:rsidRPr="001C0D59" w:rsidRDefault="00734022" w:rsidP="001C0D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22" w:rsidRDefault="0073402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22" w:rsidRPr="001C0D59" w:rsidRDefault="00734022" w:rsidP="001C0D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2FF"/>
    <w:multiLevelType w:val="multilevel"/>
    <w:tmpl w:val="1484614C"/>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022372"/>
    <w:multiLevelType w:val="hybridMultilevel"/>
    <w:tmpl w:val="1484614C"/>
    <w:lvl w:ilvl="0" w:tplc="54AE26A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B2948"/>
    <w:multiLevelType w:val="hybridMultilevel"/>
    <w:tmpl w:val="DDACBC48"/>
    <w:lvl w:ilvl="0" w:tplc="8BE2EDBA">
      <w:start w:val="1"/>
      <w:numFmt w:val="bullet"/>
      <w:pStyle w:val="CircleBullet"/>
      <w:lvlText w:val=""/>
      <w:lvlJc w:val="left"/>
      <w:pPr>
        <w:tabs>
          <w:tab w:val="num" w:pos="288"/>
        </w:tabs>
        <w:ind w:left="288" w:hanging="288"/>
      </w:pPr>
      <w:rPr>
        <w:rFonts w:ascii="Symbol" w:hAnsi="Symbol" w:hint="default"/>
        <w:color w:val="0071BC"/>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680"/>
    <w:rsid w:val="0001350D"/>
    <w:rsid w:val="000146C8"/>
    <w:rsid w:val="000626B3"/>
    <w:rsid w:val="000658E0"/>
    <w:rsid w:val="0008637D"/>
    <w:rsid w:val="000D1003"/>
    <w:rsid w:val="001C0D59"/>
    <w:rsid w:val="001F0493"/>
    <w:rsid w:val="00201194"/>
    <w:rsid w:val="002669D8"/>
    <w:rsid w:val="002B3DF9"/>
    <w:rsid w:val="002C22A4"/>
    <w:rsid w:val="002D1610"/>
    <w:rsid w:val="00357BF9"/>
    <w:rsid w:val="003D0987"/>
    <w:rsid w:val="003D6899"/>
    <w:rsid w:val="004019BE"/>
    <w:rsid w:val="00465B63"/>
    <w:rsid w:val="00537670"/>
    <w:rsid w:val="005F4471"/>
    <w:rsid w:val="006077FA"/>
    <w:rsid w:val="00641F66"/>
    <w:rsid w:val="006647ED"/>
    <w:rsid w:val="00671167"/>
    <w:rsid w:val="006B79BE"/>
    <w:rsid w:val="006F61EA"/>
    <w:rsid w:val="00734022"/>
    <w:rsid w:val="0078141F"/>
    <w:rsid w:val="007E3668"/>
    <w:rsid w:val="007E6680"/>
    <w:rsid w:val="0083487C"/>
    <w:rsid w:val="00982C13"/>
    <w:rsid w:val="0098656A"/>
    <w:rsid w:val="00990652"/>
    <w:rsid w:val="009C3EE5"/>
    <w:rsid w:val="009E72CB"/>
    <w:rsid w:val="009F79F1"/>
    <w:rsid w:val="00AE0184"/>
    <w:rsid w:val="00B12477"/>
    <w:rsid w:val="00BD6F8D"/>
    <w:rsid w:val="00C416D5"/>
    <w:rsid w:val="00C86BBF"/>
    <w:rsid w:val="00D16A5E"/>
    <w:rsid w:val="00D22F1C"/>
    <w:rsid w:val="00D37F03"/>
    <w:rsid w:val="00D611E0"/>
    <w:rsid w:val="00D8582C"/>
    <w:rsid w:val="00E32CF1"/>
    <w:rsid w:val="00E67F79"/>
    <w:rsid w:val="00E72CA4"/>
    <w:rsid w:val="00EF5A3F"/>
    <w:rsid w:val="00F05126"/>
    <w:rsid w:val="00F4334C"/>
    <w:rsid w:val="00F90D7E"/>
    <w:rsid w:val="00FB1727"/>
    <w:rsid w:val="00FD6FDD"/>
    <w:rsid w:val="00FE1BE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2C"/>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D54DC3"/>
    <w:rPr>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D54DC3"/>
    <w:rPr>
      <w:sz w:val="24"/>
      <w:szCs w:val="24"/>
      <w:lang w:val="en-US" w:eastAsia="en-US"/>
    </w:rPr>
  </w:style>
  <w:style w:type="paragraph" w:customStyle="1" w:styleId="MainHeading">
    <w:name w:val="Main Heading"/>
    <w:basedOn w:val="Normal"/>
    <w:uiPriority w:val="99"/>
    <w:pPr>
      <w:spacing w:after="1000"/>
    </w:pPr>
    <w:rPr>
      <w:rFonts w:ascii="Arial" w:hAnsi="Arial" w:cs="Arial"/>
      <w:color w:val="0071BC"/>
      <w:sz w:val="52"/>
      <w:szCs w:val="20"/>
    </w:rPr>
  </w:style>
  <w:style w:type="paragraph" w:styleId="BodyText">
    <w:name w:val="Body Text"/>
    <w:basedOn w:val="Normal"/>
    <w:link w:val="BodyTextChar"/>
    <w:uiPriority w:val="99"/>
    <w:pPr>
      <w:spacing w:before="40" w:after="40"/>
    </w:pPr>
    <w:rPr>
      <w:rFonts w:ascii="Arial" w:hAnsi="Arial"/>
      <w:sz w:val="18"/>
    </w:rPr>
  </w:style>
  <w:style w:type="character" w:customStyle="1" w:styleId="BodyTextChar">
    <w:name w:val="Body Text Char"/>
    <w:basedOn w:val="DefaultParagraphFont"/>
    <w:link w:val="BodyText"/>
    <w:uiPriority w:val="99"/>
    <w:locked/>
    <w:rPr>
      <w:rFonts w:ascii="Arial" w:hAnsi="Arial" w:cs="Times New Roman"/>
      <w:sz w:val="24"/>
      <w:szCs w:val="24"/>
      <w:lang w:val="en-US" w:eastAsia="en-US" w:bidi="ar-SA"/>
    </w:rPr>
  </w:style>
  <w:style w:type="paragraph" w:customStyle="1" w:styleId="BodyHeadingBlue10pt">
    <w:name w:val="Body Heading Blue 10 pt"/>
    <w:basedOn w:val="BodyText"/>
    <w:link w:val="BodyHeadingBlue10ptChar"/>
    <w:uiPriority w:val="99"/>
    <w:pPr>
      <w:spacing w:before="100" w:after="0"/>
    </w:pPr>
    <w:rPr>
      <w:b/>
      <w:color w:val="0071BC"/>
      <w:sz w:val="20"/>
    </w:rPr>
  </w:style>
  <w:style w:type="paragraph" w:customStyle="1" w:styleId="CircleBullet">
    <w:name w:val="Circle Bullet"/>
    <w:basedOn w:val="BodyText"/>
    <w:uiPriority w:val="99"/>
    <w:pPr>
      <w:numPr>
        <w:numId w:val="3"/>
      </w:numPr>
    </w:pPr>
  </w:style>
  <w:style w:type="paragraph" w:customStyle="1" w:styleId="TableHead">
    <w:name w:val="Table Head"/>
    <w:basedOn w:val="Normal"/>
    <w:uiPriority w:val="99"/>
    <w:pPr>
      <w:spacing w:before="100" w:after="100"/>
      <w:jc w:val="center"/>
    </w:pPr>
    <w:rPr>
      <w:rFonts w:ascii="Arial" w:hAnsi="Arial" w:cs="Arial"/>
      <w:b/>
      <w:sz w:val="20"/>
      <w:szCs w:val="20"/>
    </w:rPr>
  </w:style>
  <w:style w:type="paragraph" w:customStyle="1" w:styleId="BodyHeadingBlue9pt">
    <w:name w:val="Body Heading Blue 9 pt"/>
    <w:basedOn w:val="BodyHeadingBlue10pt"/>
    <w:link w:val="BodyHeadingBlue9ptChar"/>
    <w:uiPriority w:val="99"/>
    <w:rPr>
      <w:bCs/>
      <w:sz w:val="18"/>
    </w:rPr>
  </w:style>
  <w:style w:type="character" w:customStyle="1" w:styleId="BodyHeadingBlue10ptChar">
    <w:name w:val="Body Heading Blue 10 pt Char"/>
    <w:basedOn w:val="BodyTextChar"/>
    <w:link w:val="BodyHeadingBlue10pt"/>
    <w:uiPriority w:val="99"/>
    <w:locked/>
    <w:rPr>
      <w:b/>
      <w:color w:val="0071BC"/>
    </w:rPr>
  </w:style>
  <w:style w:type="character" w:customStyle="1" w:styleId="BodyHeadingBlue9ptChar">
    <w:name w:val="Body Heading Blue 9 pt Char"/>
    <w:basedOn w:val="BodyHeadingBlue10ptChar"/>
    <w:link w:val="BodyHeadingBlue9pt"/>
    <w:uiPriority w:val="99"/>
    <w:locked/>
    <w:rPr>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2891</Words>
  <Characters>16484</Characters>
  <Application>Microsoft Office Outlook</Application>
  <DocSecurity>0</DocSecurity>
  <Lines>0</Lines>
  <Paragraphs>0</Paragraphs>
  <ScaleCrop>false</ScaleCrop>
  <Company>WLI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Summary of Cover</dc:title>
  <dc:subject/>
  <dc:creator>begunas</dc:creator>
  <cp:keywords/>
  <dc:description/>
  <cp:lastModifiedBy>Tim Sydenham</cp:lastModifiedBy>
  <cp:revision>2</cp:revision>
  <cp:lastPrinted>2010-05-20T14:54:00Z</cp:lastPrinted>
  <dcterms:created xsi:type="dcterms:W3CDTF">2014-02-10T11:15:00Z</dcterms:created>
  <dcterms:modified xsi:type="dcterms:W3CDTF">2014-02-10T11:15:00Z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vt:lpwstr>Agriculture</vt:lpwstr>
  </property>
  <property fmtid="{D5CDD505-2E9C-101B-9397-08002B2CF9AE}" pid="3" name="ContentType">
    <vt:lpwstr>Document</vt:lpwstr>
  </property>
</Properties>
</file>